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left"/>
      </w:pPr>
      <w:r>
        <w:rPr>
          <w:vertAlign w:val="baseline"/>
        </w:rPr>
        <w:t xml:space="preserve"> </w:t>
      </w:r>
      <w:r>
        <w:br/>
      </w:r>
      <w:r>
        <w:rPr>
          <w:b/>
          <w:vertAlign w:val="baseline"/>
        </w:rPr>
        <w:t xml:space="preserve"> </w:t>
      </w:r>
    </w:p>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center"/>
      </w:pPr>
      <w:r>
        <w:rPr>
          <w:b/>
          <w:vertAlign w:val="baseline"/>
        </w:rPr>
        <w:t xml:space="preserve">végzése</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Kfv.III.45.120/2025/2</w:t>
      </w:r>
      <w:r>
        <w:rPr>
          <w:vertAlign w:val="baseline"/>
        </w:rPr>
        <w:t xml:space="preserve">.</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Farkas Katalin</w:t>
      </w:r>
      <w:r>
        <w:rPr>
          <w:vertAlign w:val="baseline"/>
        </w:rPr>
        <w:t xml:space="preserve"> a tanács elnöke</w:t>
      </w:r>
    </w:p>
    <w:p>
      <w:pPr>
        <w:jc w:val="both"/>
      </w:pPr>
      <w:r>
        <w:rPr>
          <w:vertAlign w:val="baseline"/>
        </w:rPr>
        <w:t xml:space="preserve">                            </w:t>
      </w:r>
      <w:r>
        <w:rPr>
          <w:vertAlign w:val="baseline"/>
        </w:rPr>
        <w:t xml:space="preserve">Dr. Bérces Nóra</w:t>
      </w:r>
      <w:r>
        <w:rPr>
          <w:vertAlign w:val="baseline"/>
        </w:rPr>
        <w:t xml:space="preserve"> előadó bíró</w:t>
      </w:r>
    </w:p>
    <w:p>
      <w:pPr>
        <w:jc w:val="both"/>
      </w:pPr>
      <w:r>
        <w:rPr>
          <w:vertAlign w:val="baseline"/>
        </w:rPr>
        <w:t xml:space="preserve">                            </w:t>
      </w:r>
      <w:r>
        <w:rPr>
          <w:vertAlign w:val="baseline"/>
        </w:rPr>
        <w:t xml:space="preserve">Dr. Kovács András</w:t>
      </w:r>
      <w:r>
        <w:rPr>
          <w:vertAlign w:val="baseline"/>
        </w:rPr>
        <w:t xml:space="preserve"> bíró</w:t>
      </w:r>
    </w:p>
    <w:p>
      <w:pPr>
        <w:jc w:val="both"/>
      </w:pPr>
      <w:r>
        <w:rPr>
          <w:vertAlign w:val="baseline"/>
        </w:rPr>
        <w:t xml:space="preserve">                            </w:t>
      </w:r>
      <w:r>
        <w:rPr>
          <w:vertAlign w:val="baseline"/>
        </w:rPr>
        <w:t xml:space="preserve">Dr. Sperka Kálmán</w:t>
      </w:r>
      <w:r>
        <w:rPr>
          <w:vertAlign w:val="baseline"/>
        </w:rPr>
        <w:t xml:space="preserve"> bíró</w:t>
      </w:r>
    </w:p>
    <w:p>
      <w:pPr>
        <w:jc w:val="both"/>
      </w:pPr>
      <w:r>
        <w:rPr>
          <w:vertAlign w:val="baseline"/>
        </w:rPr>
        <w:t xml:space="preserve">                            </w:t>
      </w:r>
      <w:r>
        <w:rPr>
          <w:vertAlign w:val="baseline"/>
        </w:rPr>
        <w:t xml:space="preserve">Dr. Ujhelyi-Gyurán Ildikó</w:t>
      </w:r>
      <w:r>
        <w:rPr>
          <w:vertAlign w:val="baseline"/>
        </w:rPr>
        <w:t xml:space="preserve"> bíró</w:t>
      </w:r>
    </w:p>
    <w:p>
      <w:pPr>
        <w:jc w:val="both"/>
      </w:pPr>
      <w:r>
        <w:rPr>
          <w:b/>
          <w:vertAlign w:val="baseline"/>
        </w:rPr>
        <w:t xml:space="preserve">A felperes: </w:t>
      </w:r>
      <w:r>
        <w:rPr>
          <w:vertAlign w:val="baseline"/>
        </w:rPr>
        <w:t xml:space="preserve">    </w:t>
      </w:r>
      <w:r>
        <w:rPr>
          <w:vertAlign w:val="baseline"/>
        </w:rPr>
        <w:t xml:space="preserve">    </w:t>
      </w:r>
      <w:r>
        <w:rPr>
          <w:vertAlign w:val="baseline"/>
        </w:rPr>
        <w:t xml:space="preserve">felperes neve</w:t>
      </w:r>
      <w:r>
        <w:rPr>
          <w:vertAlign w:val="baseline"/>
        </w:rPr>
        <w:t xml:space="preserve">    </w:t>
      </w:r>
    </w:p>
    <w:p>
      <w:pPr>
        <w:jc w:val="left"/>
      </w:pPr>
      <w:r>
        <w:rPr>
          <w:vertAlign w:val="baseline"/>
        </w:rPr>
        <w:t xml:space="preserve">                            </w:t>
      </w:r>
      <w:r>
        <w:rPr>
          <w:vertAlign w:val="baseline"/>
        </w:rPr>
        <w:t xml:space="preserve">(</w:t>
      </w:r>
      <w:r>
        <w:rPr>
          <w:vertAlign w:val="baseline"/>
        </w:rPr>
        <w:t xml:space="preserve">felperes címe</w:t>
      </w:r>
      <w:r>
        <w:rPr>
          <w:vertAlign w:val="baseline"/>
        </w:rPr>
        <w:t xml:space="preserve">)</w:t>
      </w:r>
    </w:p>
    <w:p>
      <w:pPr>
        <w:jc w:val="both"/>
      </w:pPr>
      <w:r>
        <w:rPr>
          <w:b/>
          <w:vertAlign w:val="baseline"/>
        </w:rPr>
        <w:t xml:space="preserve">Felperesi képviselő: </w:t>
      </w:r>
      <w:r>
        <w:rPr>
          <w:vertAlign w:val="baseline"/>
        </w:rPr>
        <w:t xml:space="preserve">Mészáros Ügyvédi Iroda</w:t>
      </w:r>
    </w:p>
    <w:p>
      <w:pPr>
        <w:jc w:val="both"/>
      </w:pPr>
      <w:r>
        <w:rPr>
          <w:vertAlign w:val="baseline"/>
        </w:rPr>
        <w:t xml:space="preserve">                            </w:t>
      </w:r>
      <w:r>
        <w:rPr>
          <w:vertAlign w:val="baseline"/>
        </w:rPr>
        <w:t xml:space="preserve">(</w:t>
      </w:r>
      <w:r>
        <w:rPr>
          <w:vertAlign w:val="baseline"/>
        </w:rPr>
        <w:t xml:space="preserve">felperesi képviselő címe</w:t>
      </w:r>
      <w:r>
        <w:rPr>
          <w:vertAlign w:val="baseline"/>
        </w:rPr>
        <w:t xml:space="preserve">;</w:t>
      </w:r>
    </w:p>
    <w:p>
      <w:pPr>
        <w:jc w:val="both"/>
      </w:pPr>
      <w:r>
        <w:rPr>
          <w:vertAlign w:val="baseline"/>
        </w:rPr>
        <w:t xml:space="preserve">                             </w:t>
      </w:r>
      <w:r>
        <w:rPr>
          <w:vertAlign w:val="baseline"/>
        </w:rPr>
        <w:t xml:space="preserve">eljáró ügyvéd: </w:t>
      </w:r>
      <w:r>
        <w:rPr>
          <w:vertAlign w:val="baseline"/>
        </w:rPr>
        <w:t xml:space="preserve">dr. Czimre Zsuzsanna</w:t>
      </w:r>
      <w:r>
        <w:rPr>
          <w:vertAlign w:val="baseline"/>
        </w:rPr>
        <w:t xml:space="preserve">)</w:t>
      </w:r>
    </w:p>
    <w:p>
      <w:pPr>
        <w:jc w:val="both"/>
      </w:pPr>
      <w:r>
        <w:rPr>
          <w:b/>
          <w:vertAlign w:val="baseline"/>
        </w:rPr>
        <w:t xml:space="preserve">Az alperes:</w:t>
      </w:r>
      <w:r>
        <w:rPr>
          <w:vertAlign w:val="baseline"/>
        </w:rPr>
        <w:t xml:space="preserve"> </w:t>
      </w:r>
      <w:r>
        <w:rPr>
          <w:vertAlign w:val="baseline"/>
        </w:rPr>
        <w:t xml:space="preserve">  </w:t>
      </w:r>
      <w:r>
        <w:rPr>
          <w:vertAlign w:val="baseline"/>
        </w:rPr>
        <w:t xml:space="preserve">      </w:t>
      </w:r>
      <w:r>
        <w:rPr>
          <w:vertAlign w:val="baseline"/>
        </w:rPr>
        <w:t xml:space="preserve">...</w:t>
      </w:r>
      <w:r>
        <w:rPr>
          <w:vertAlign w:val="baseline"/>
        </w:rPr>
        <w:t xml:space="preserve"> Vármegyei Kormányhivatal</w:t>
      </w:r>
    </w:p>
    <w:p>
      <w:pPr>
        <w:jc w:val="left"/>
      </w:pPr>
      <w:r>
        <w:rPr>
          <w:vertAlign w:val="baseline"/>
        </w:rPr>
        <w:t xml:space="preserve">                            </w:t>
      </w:r>
      <w:r>
        <w:rPr>
          <w:vertAlign w:val="baseline"/>
        </w:rPr>
        <w:t xml:space="preserve">(</w:t>
      </w:r>
      <w:r>
        <w:rPr>
          <w:vertAlign w:val="baseline"/>
        </w:rPr>
        <w:t xml:space="preserve">alperes címe</w:t>
      </w:r>
      <w:r>
        <w:rPr>
          <w:vertAlign w:val="baseline"/>
        </w:rPr>
        <w:t xml:space="preserve">)</w:t>
      </w:r>
    </w:p>
    <w:p>
      <w:pPr>
        <w:jc w:val="both"/>
      </w:pPr>
      <w:r>
        <w:rPr>
          <w:b/>
          <w:vertAlign w:val="baseline"/>
        </w:rPr>
        <w:t xml:space="preserve">A per tárgya:</w:t>
      </w:r>
      <w:r>
        <w:rPr>
          <w:vertAlign w:val="baseline"/>
        </w:rPr>
        <w:t xml:space="preserve"> </w:t>
      </w:r>
      <w:r>
        <w:rPr>
          <w:vertAlign w:val="baseline"/>
        </w:rPr>
        <w:t xml:space="preserve">munkavédelmi ügyben indult közigazgatási jogvita</w:t>
      </w:r>
    </w:p>
    <w:p>
      <w:pPr>
        <w:jc w:val="left"/>
      </w:pPr>
      <w:r>
        <w:rPr>
          <w:b/>
          <w:vertAlign w:val="baseline"/>
        </w:rPr>
        <w:t xml:space="preserve">A felülvizsgálati kérelmet benyújtó fél: </w:t>
      </w:r>
      <w:r>
        <w:rPr>
          <w:vertAlign w:val="baseline"/>
        </w:rPr>
        <w:t xml:space="preserve">a felperes</w:t>
      </w:r>
    </w:p>
    <w:p>
      <w:pPr>
        <w:jc w:val="both"/>
      </w:pPr>
      <w:r>
        <w:rPr>
          <w:b/>
          <w:vertAlign w:val="baseline"/>
        </w:rPr>
        <w:t xml:space="preserve">A jogerős határozatot hozó bíróság neve és határozatának száma:</w:t>
      </w:r>
      <w:r>
        <w:rPr>
          <w:vertAlign w:val="baseline"/>
        </w:rPr>
        <w:t xml:space="preserve"> </w:t>
      </w:r>
      <w:r>
        <w:rPr>
          <w:vertAlign w:val="baseline"/>
        </w:rPr>
        <w:t xml:space="preserve">a </w:t>
      </w:r>
      <w:r>
        <w:rPr>
          <w:vertAlign w:val="baseline"/>
        </w:rPr>
        <w:t xml:space="preserve">Miskolci Törvényszék</w:t>
      </w:r>
      <w:r>
        <w:rPr>
          <w:vertAlign w:val="baseline"/>
        </w:rPr>
        <w:t xml:space="preserve"> </w:t>
      </w:r>
      <w:r>
        <w:rPr>
          <w:vertAlign w:val="baseline"/>
        </w:rPr>
        <w:t xml:space="preserve">100.K.700.373/2025/8</w:t>
      </w:r>
      <w:r>
        <w:rPr>
          <w:vertAlign w:val="baseline"/>
        </w:rPr>
        <w:t xml:space="preserve">. számú ítélete</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felperes felülvizsgálati kérelmének befogadását megtagadja.</w:t>
      </w:r>
    </w:p>
    <w:p>
      <w:pPr>
        <w:jc w:val="left"/>
      </w:pPr>
      <w:r>
        <w:rPr>
          <w:vertAlign w:val="baseline"/>
        </w:rPr>
        <w:t xml:space="preserve"> </w:t>
      </w:r>
      <w:r>
        <w:br/>
      </w:r>
    </w:p>
    <w:p>
      <w:pPr>
        <w:jc w:val="both"/>
      </w:pPr>
      <w:r>
        <w:rPr>
          <w:vertAlign w:val="baseline"/>
        </w:rPr>
        <w:t xml:space="preserve">A végzés ellen további perorvoslatnak nincs helye.</w:t>
      </w:r>
    </w:p>
    <w:p>
      <w:pPr>
        <w:jc w:val="left"/>
      </w:pPr>
      <w:r>
        <w:rPr>
          <w:vertAlign w:val="baseline"/>
        </w:rPr>
        <w:t xml:space="preserve"> </w:t>
      </w:r>
      <w:r>
        <w:br/>
      </w:r>
    </w:p>
    <w:p>
      <w:pPr>
        <w:jc w:val="center"/>
      </w:pPr>
      <w:r>
        <w:rPr>
          <w:b/>
          <w:vertAlign w:val="baseline"/>
        </w:rPr>
        <w:t xml:space="preserve">Indokolás</w:t>
      </w:r>
    </w:p>
    <w:p>
      <w:pPr>
        <w:jc w:val="both"/>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              A felperes egyéni vállalkozóként foglalkoztatta </w:t>
      </w:r>
      <w:r>
        <w:rPr>
          <w:vertAlign w:val="baseline"/>
        </w:rPr>
        <w:t xml:space="preserve">...</w:t>
      </w:r>
      <w:r>
        <w:rPr>
          <w:vertAlign w:val="baseline"/>
        </w:rPr>
        <w:t xml:space="preserve"> munkavállalót (a továbbiakban: munkavállaló) gépjárművezető munkakörben. A felperes döntése alapján a munkavállaló – két másik munkatársával együtt – a felperes telephelyén álló „félhajas szín” palatetővel borított tetőhéjazatának elbontásába kezdett.</w:t>
      </w:r>
      <w:r>
        <w:rPr>
          <w:vertAlign w:val="baseline"/>
        </w:rPr>
        <w:t xml:space="preserve"> </w:t>
      </w:r>
      <w:r>
        <w:rPr>
          <w:vertAlign w:val="baseline"/>
        </w:rPr>
        <w:t xml:space="preserve">A tetőszerkezet a talajszinthez képest négy méter magasságban volt, amelyre a munkavállaló a bontás során az épület fronti oldalához helyezett gurulóállványt használva ment fel azzal a céllal, hogy a tetőn állva a másik két munkavállaló által feladott pallókat a tetőhéjazaton helyezze el, biztosítva ezáltal tetőn való biztonságos közlekedést. A munkavállaló az első palló feladása előtt ismeretlen okból kilépett a tetőhéjazatra, a palatető beszakadt alatta, és négy métert zuhanva a földdel borított talajra esett, amelynek következtében kulcscsonttörést szenvedett.</w:t>
      </w:r>
    </w:p>
    <w:p>
      <w:pPr>
        <w:jc w:val="both"/>
      </w:pPr>
      <w:r>
        <w:rPr>
          <w:vertAlign w:val="baseline"/>
        </w:rPr>
        <w:t xml:space="preserve">[2]</w:t>
      </w:r>
      <w:r>
        <w:rPr>
          <w:vertAlign w:val="baseline"/>
        </w:rPr>
        <w:t xml:space="preserve">              </w:t>
      </w:r>
      <w:r>
        <w:rPr>
          <w:vertAlign w:val="baseline"/>
        </w:rPr>
        <w:t xml:space="preserve">Az alperes munkavédelmi ellenőrzést tartott a helyszínen, majd munkavédelmi eljárást indított a felperessel szemben, és a 2025. február 18-án kelt </w:t>
      </w:r>
      <w:r>
        <w:rPr>
          <w:vertAlign w:val="baseline"/>
        </w:rPr>
        <w:t xml:space="preserve">...</w:t>
      </w:r>
      <w:r>
        <w:rPr>
          <w:vertAlign w:val="baseline"/>
        </w:rPr>
        <w:t xml:space="preserve"> iktatószámú határozatában kötelezte a felperest, hogy </w:t>
      </w:r>
      <w:r>
        <w:rPr>
          <w:vertAlign w:val="baseline"/>
        </w:rPr>
        <w:t xml:space="preserve">a határozat kézhezvételét követő naptól biztosítsa a munkavállalók számára a munkavégzés helyén és a munkavégzéssel összefüggő tevékenység során a leesés elleni védelmet. Megállapította, hogy a kötelezés alapjául szolgáló munkavédelmi hiányossággal/szabálytalansággal a felperes egy fő munkavállaló egészségét, testi épségét súlyosan és közvetlenül veszélyeztette, ezért a felperest </w:t>
      </w:r>
      <w:r>
        <w:rPr>
          <w:vertAlign w:val="baseline"/>
        </w:rPr>
        <w:t xml:space="preserve">192.000</w:t>
      </w:r>
      <w:r>
        <w:rPr>
          <w:vertAlign w:val="baseline"/>
        </w:rPr>
        <w:t xml:space="preserve"> forint munkavédelmi bírsággal sújtotta. Egyidejűleg kötelezte felperest, hogy követelje meg az előírt egyéni védőeszközök használatát a határozat kézhezvételét követő naptól számítva. Megállapította azt is, hogy a tetőszerkezet bontása során a tetőszerkezetről a leesés elleni védelem érdekében kollektív műszaki védelem nem került kiépítésre, ezen túlmenően a magasból történő lezuhanás megelőzésére a munkavállaló a munkavégzés során a leesés elleni védelem érdekében egyéni védőeszközt nem viselt, azt a helyszínen a munkáltató nem biztosította, a másik két munkavállaló sem viselte a munkáltató által biztosított fejvédő sisakot, annak használatát a munkáltató nem követelte meg. A fentiekkel a felperes megsértette a munkavédelemről szóló 1993. évi </w:t>
      </w:r>
      <w:r>
        <w:rPr>
          <w:vertAlign w:val="baseline"/>
        </w:rPr>
        <w:t xml:space="preserve">XCIII.</w:t>
      </w:r>
      <w:r>
        <w:rPr>
          <w:vertAlign w:val="baseline"/>
        </w:rPr>
        <w:t xml:space="preserve"> törvény (a továbbiakban: </w:t>
      </w:r>
      <w:r>
        <w:rPr>
          <w:vertAlign w:val="baseline"/>
        </w:rPr>
        <w:t xml:space="preserve">Mvt.</w:t>
      </w:r>
      <w:r>
        <w:rPr>
          <w:vertAlign w:val="baseline"/>
        </w:rPr>
        <w:t xml:space="preserve">) 2. § (2) bekezdésében rögzített alapelvi rendelkezést, az </w:t>
      </w:r>
      <w:r>
        <w:rPr>
          <w:vertAlign w:val="baseline"/>
        </w:rPr>
        <w:t xml:space="preserve">Mvt.</w:t>
      </w:r>
      <w:r>
        <w:rPr>
          <w:vertAlign w:val="baseline"/>
        </w:rPr>
        <w:t xml:space="preserve"> 40. § (1) bekezdését, 42. § b) pontját és 54. § (7) bekezdés b), h) pontjait, valamint az építési munkahelyeken és az építési folyamatok során megvalósítandó minimális munkavédelmi követelményekről szóló </w:t>
      </w:r>
      <w:r>
        <w:rPr>
          <w:vertAlign w:val="baseline"/>
        </w:rPr>
        <w:t xml:space="preserve">4/2002</w:t>
      </w:r>
      <w:r>
        <w:rPr>
          <w:vertAlign w:val="baseline"/>
        </w:rPr>
        <w:t xml:space="preserve">. (II.20.) </w:t>
      </w:r>
      <w:r>
        <w:rPr>
          <w:vertAlign w:val="baseline"/>
        </w:rPr>
        <w:t xml:space="preserve">SzCsM</w:t>
      </w:r>
      <w:r>
        <w:rPr>
          <w:vertAlign w:val="baseline"/>
        </w:rPr>
        <w:t xml:space="preserve">-EüM együttes rendelet (a továbbiakban: R.) 4. számú melléklet tételesen felsorolt pontjait.</w:t>
      </w:r>
    </w:p>
    <w:p>
      <w:pPr>
        <w:jc w:val="left"/>
      </w:pPr>
      <w:r>
        <w:rPr>
          <w:vertAlign w:val="baseline"/>
        </w:rPr>
        <w:t xml:space="preserve"> </w:t>
      </w:r>
      <w:r>
        <w:br/>
      </w:r>
    </w:p>
    <w:p>
      <w:pPr>
        <w:jc w:val="both"/>
      </w:pPr>
      <w:r>
        <w:rPr>
          <w:b/>
          <w:vertAlign w:val="baseline"/>
        </w:rPr>
        <w:t xml:space="preserve">A bíróság ítélete</w:t>
      </w:r>
    </w:p>
    <w:p>
      <w:pPr>
        <w:jc w:val="both"/>
      </w:pPr>
      <w:r>
        <w:rPr>
          <w:vertAlign w:val="baseline"/>
        </w:rPr>
        <w:t xml:space="preserve">[3]</w:t>
      </w:r>
      <w:r>
        <w:rPr>
          <w:vertAlign w:val="baseline"/>
        </w:rPr>
        <w:t xml:space="preserve">              </w:t>
      </w:r>
      <w:r>
        <w:rPr>
          <w:vertAlign w:val="baseline"/>
        </w:rPr>
        <w:t xml:space="preserve">A bíróság a felperes keresetét elutasította. Az ítélet indokolása szerint az alperes a határozatában megállapította a döntéshozatalhoz szükséges releváns tényeket, és ezzel a tényállás-tisztázási kötelezettségét a szükséges és elégséges mértékben teljesítette. A bizonyítékok szabad mérlegelése elvének megfelelően a helyszíni meghallgatáson felvett nyilatkozatokat, a fényképeket, a jegyzőkönyveket, a munkavédelmi oktatási naplót, az oktatási tematikát, valamint a felperes kockázatértékelését szabad meggyőződése alapján értékelte. E körben hivatkozott a </w:t>
      </w:r>
      <w:r>
        <w:rPr>
          <w:vertAlign w:val="baseline"/>
        </w:rPr>
        <w:t xml:space="preserve">Kúria Kfv.IV.</w:t>
      </w:r>
      <w:r>
        <w:rPr>
          <w:vertAlign w:val="baseline"/>
        </w:rPr>
        <w:t xml:space="preserve">37.298/2022/6. számú határozatára.</w:t>
      </w:r>
    </w:p>
    <w:p>
      <w:pPr>
        <w:jc w:val="both"/>
      </w:pPr>
      <w:r>
        <w:rPr>
          <w:vertAlign w:val="baseline"/>
        </w:rPr>
        <w:t xml:space="preserve">[4]</w:t>
      </w:r>
      <w:r>
        <w:rPr>
          <w:vertAlign w:val="baseline"/>
        </w:rPr>
        <w:t xml:space="preserve">              </w:t>
      </w:r>
      <w:r>
        <w:rPr>
          <w:vertAlign w:val="baseline"/>
        </w:rPr>
        <w:t xml:space="preserve">A védőeszköz alkalmasságát illetően a bíróság osztotta alperes azon álláspontját, hogy a tető elé helyezett gurulóállvány a tetőn álló munkavállaló tekintetében a leesés ellen kollektív</w:t>
      </w:r>
      <w:r>
        <w:rPr>
          <w:vertAlign w:val="baseline"/>
        </w:rPr>
        <w:t xml:space="preserve"> </w:t>
      </w:r>
      <w:r>
        <w:rPr>
          <w:vertAlign w:val="baseline"/>
        </w:rPr>
        <w:t xml:space="preserve">védelmet nem nyújtott. Az egyéni védőeszköz a baleset bekövetkezésekor még nem állt rendelkezésre, mivel a palló még nem került felhelyezésre, így helytálló volt az alperes következtetése az egyéni védőeszköz hiányát illetően is. Ezen felül az ellenőrzés hiánya is megállapítható volt a felperes részéről, következésképpen az alperes jogszerűen állapította meg, hogy felperes megsértette az </w:t>
      </w:r>
      <w:r>
        <w:rPr>
          <w:vertAlign w:val="baseline"/>
        </w:rPr>
        <w:t xml:space="preserve">Mvt.</w:t>
      </w:r>
      <w:r>
        <w:rPr>
          <w:vertAlign w:val="baseline"/>
        </w:rPr>
        <w:t xml:space="preserve"> 54. § (7) bekezdés b) és h) pontjában foglalt kötelezettségét.</w:t>
      </w:r>
    </w:p>
    <w:p>
      <w:pPr>
        <w:jc w:val="both"/>
      </w:pPr>
      <w:r>
        <w:rPr>
          <w:vertAlign w:val="baseline"/>
        </w:rPr>
        <w:t xml:space="preserve">[5]</w:t>
      </w:r>
      <w:r>
        <w:rPr>
          <w:vertAlign w:val="baseline"/>
        </w:rPr>
        <w:t xml:space="preserve">              </w:t>
      </w:r>
      <w:r>
        <w:rPr>
          <w:vertAlign w:val="baseline"/>
        </w:rPr>
        <w:t xml:space="preserve">A felperes által hivatkozott eseti döntésekkel (</w:t>
      </w:r>
      <w:r>
        <w:rPr>
          <w:vertAlign w:val="baseline"/>
        </w:rPr>
        <w:t xml:space="preserve">Mfv.11.031/2007/4</w:t>
      </w:r>
      <w:r>
        <w:rPr>
          <w:vertAlign w:val="baseline"/>
        </w:rPr>
        <w:t xml:space="preserve">., </w:t>
      </w:r>
      <w:r>
        <w:rPr>
          <w:vertAlign w:val="baseline"/>
        </w:rPr>
        <w:t xml:space="preserve">Mfv.10.209/2009/4</w:t>
      </w:r>
      <w:r>
        <w:rPr>
          <w:vertAlign w:val="baseline"/>
        </w:rPr>
        <w:t xml:space="preserve">., </w:t>
      </w:r>
      <w:r>
        <w:rPr>
          <w:vertAlign w:val="baseline"/>
        </w:rPr>
        <w:t xml:space="preserve">Mfv.10.825/2012/6</w:t>
      </w:r>
      <w:r>
        <w:rPr>
          <w:vertAlign w:val="baseline"/>
        </w:rPr>
        <w:t xml:space="preserve">.) összefüggésben kifejtette, hogy azok a kötelező egészségbiztosítás ellátásairól szóló 1997. évi </w:t>
      </w:r>
      <w:r>
        <w:rPr>
          <w:vertAlign w:val="baseline"/>
        </w:rPr>
        <w:t xml:space="preserve">LXXXIII</w:t>
      </w:r>
      <w:r>
        <w:rPr>
          <w:vertAlign w:val="baseline"/>
        </w:rPr>
        <w:t xml:space="preserve">. törvény (a továbbiakban: </w:t>
      </w:r>
      <w:r>
        <w:rPr>
          <w:vertAlign w:val="baseline"/>
        </w:rPr>
        <w:t xml:space="preserve">Ebtv.</w:t>
      </w:r>
      <w:r>
        <w:rPr>
          <w:vertAlign w:val="baseline"/>
        </w:rPr>
        <w:t xml:space="preserve">) 67. §-ában szabályozott megtérítési kötelezettség kapcsán születtek, ezért nem támasztják alá a felperes azon érvelését, mely szerint a munkavállaló közrehatása mentesíti a munkáltatót a felelősség alól. Amíg ugyanis az </w:t>
      </w:r>
      <w:r>
        <w:rPr>
          <w:vertAlign w:val="baseline"/>
        </w:rPr>
        <w:t xml:space="preserve">Ebtv.</w:t>
      </w:r>
      <w:r>
        <w:rPr>
          <w:vertAlign w:val="baseline"/>
        </w:rPr>
        <w:t xml:space="preserve"> alapján érvényesített megtérítési igénynél a munkavállaló közrehatásának szerepe lehet, addig az </w:t>
      </w:r>
      <w:r>
        <w:rPr>
          <w:vertAlign w:val="baseline"/>
        </w:rPr>
        <w:t xml:space="preserve">Mvt.</w:t>
      </w:r>
      <w:r>
        <w:rPr>
          <w:vertAlign w:val="baseline"/>
        </w:rPr>
        <w:t xml:space="preserve"> szerinti munkavédelmi követelmények tekintetében a munkáltató felelőssége az egészséget nem veszélyeztető, biztonságos munkakörülmények biztosítása tekintetében objektív.</w:t>
      </w:r>
    </w:p>
    <w:p>
      <w:pPr>
        <w:jc w:val="left"/>
      </w:pPr>
      <w:r>
        <w:rPr>
          <w:vertAlign w:val="baseline"/>
        </w:rPr>
        <w:t xml:space="preserve"> </w:t>
      </w:r>
      <w:r>
        <w:br/>
      </w:r>
    </w:p>
    <w:p>
      <w:pPr>
        <w:jc w:val="both"/>
      </w:pPr>
      <w:r>
        <w:rPr>
          <w:b/>
          <w:vertAlign w:val="baseline"/>
        </w:rPr>
        <w:t xml:space="preserve">A felülvizsgálati kérelem </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 felperes felülvizsgálati kérelmében elsődlegesen a jogerős ítélet hatályon kívül helyezését és az eljárt bíróság új határozat hozatalára utasítását kérte azzal, hogy az alperes támadott határozata megsemmisítésének van helye. Másodlagos kérelme a jogerős ítélet megváltoztatására és az alperes határozatának megsemmisítése mellett az alperes új eljárásra kötelezését kérte azzal, hogy az alperes tárja fel a palló használatának és ellenőrzésének releváns körülményeit, és az irányadó joggyakorlatot is figyelembe véve bírálja el az esetet. A felülvizsgálati kérelem befogadhatóságának okaiként a közigazgatási perrendtartásról szóló 2017. évi I. törvény (a továbbiakban: </w:t>
      </w:r>
      <w:r>
        <w:rPr>
          <w:vertAlign w:val="baseline"/>
        </w:rPr>
        <w:t xml:space="preserve">Kp.</w:t>
      </w:r>
      <w:r>
        <w:rPr>
          <w:vertAlign w:val="baseline"/>
        </w:rPr>
        <w:t xml:space="preserve">) 118. § (1) bekezdés a) pont aa), ad) alpontjait, valamint b) pontját jelölte meg.</w:t>
      </w:r>
    </w:p>
    <w:p>
      <w:pPr>
        <w:jc w:val="both"/>
      </w:pPr>
      <w:r>
        <w:rPr>
          <w:vertAlign w:val="baseline"/>
        </w:rPr>
        <w:t xml:space="preserve">[7]</w:t>
      </w:r>
      <w:r>
        <w:rPr>
          <w:vertAlign w:val="baseline"/>
        </w:rPr>
        <w:t xml:space="preserve">              </w:t>
      </w:r>
      <w:r>
        <w:rPr>
          <w:vertAlign w:val="baseline"/>
        </w:rPr>
        <w:t xml:space="preserve">A </w:t>
      </w:r>
      <w:r>
        <w:rPr>
          <w:vertAlign w:val="baseline"/>
        </w:rPr>
        <w:t xml:space="preserve">Kp.</w:t>
      </w:r>
      <w:r>
        <w:rPr>
          <w:vertAlign w:val="baseline"/>
        </w:rPr>
        <w:t xml:space="preserve"> 118. § (1) bekezdés a) pont ad) alpontja körében előadta, hogy az ügy érdemére kiható jogszabálysértéssel a bíróság iratellenesen állapította meg, hogy az alperes minden releváns tényt feltárt, és figyelembe vett. Az alperes határozata nem tartalmazta, hogy a védelem szempontjából pallót kívánt alkalmazni, azt a munkavállaló rendelkezésére bocsátotta, annak használatát megkövetelte, valamint a munkavállalót kioktatta. Mivel ezek a körülmények nem szerepeltek a tények között, abból nem tudott az alperes semmilyen következtetést levonni, így téves és iratellenes, ezáltal a </w:t>
      </w:r>
      <w:r>
        <w:rPr>
          <w:vertAlign w:val="baseline"/>
        </w:rPr>
        <w:t xml:space="preserve">Kp.</w:t>
      </w:r>
      <w:r>
        <w:rPr>
          <w:vertAlign w:val="baseline"/>
        </w:rPr>
        <w:t xml:space="preserve"> 78. § (2) bekezdésébe ütközően állapította meg a bíróság, hogy az alperes eleget tett a tényállás tisztázási kötelezettségének. </w:t>
      </w:r>
    </w:p>
    <w:p>
      <w:pPr>
        <w:jc w:val="both"/>
      </w:pPr>
      <w:r>
        <w:rPr>
          <w:vertAlign w:val="baseline"/>
        </w:rPr>
        <w:t xml:space="preserve">[8]</w:t>
      </w:r>
      <w:r>
        <w:rPr>
          <w:vertAlign w:val="baseline"/>
        </w:rPr>
        <w:t xml:space="preserve">              </w:t>
      </w:r>
      <w:r>
        <w:rPr>
          <w:vertAlign w:val="baseline"/>
        </w:rPr>
        <w:t xml:space="preserve">A </w:t>
      </w:r>
      <w:r>
        <w:rPr>
          <w:vertAlign w:val="baseline"/>
        </w:rPr>
        <w:t xml:space="preserve">Kp.</w:t>
      </w:r>
      <w:r>
        <w:rPr>
          <w:vertAlign w:val="baseline"/>
        </w:rPr>
        <w:t xml:space="preserve"> 118. § (1) bekezdés a) pont aa) alponttal kapcsolatosan fontosnak tartotta a joggyakorlat egységének, továbbfejlesztésének biztosítása miatt annak vizsgálatát és megállapítását, hogy a megtérítési eljárásban meghozott határozatok hivatkozhatóak a jelen eljárással érintett munkavédelmi perekben is. Kifogásolta, hogy a bíróság azért nem vette figyelembe az általa megjelölt eseti döntéseket</w:t>
      </w:r>
      <w:r>
        <w:rPr>
          <w:vertAlign w:val="baseline"/>
        </w:rPr>
        <w:t xml:space="preserve"> </w:t>
      </w:r>
      <w:r>
        <w:rPr>
          <w:vertAlign w:val="baseline"/>
        </w:rPr>
        <w:t xml:space="preserve">(</w:t>
      </w:r>
      <w:r>
        <w:rPr>
          <w:vertAlign w:val="baseline"/>
        </w:rPr>
        <w:t xml:space="preserve">Mfv.11.031/2007/4</w:t>
      </w:r>
      <w:r>
        <w:rPr>
          <w:vertAlign w:val="baseline"/>
        </w:rPr>
        <w:t xml:space="preserve">., </w:t>
      </w:r>
      <w:r>
        <w:rPr>
          <w:vertAlign w:val="baseline"/>
        </w:rPr>
        <w:t xml:space="preserve">Mfv.10.209/2009/4</w:t>
      </w:r>
      <w:r>
        <w:rPr>
          <w:vertAlign w:val="baseline"/>
        </w:rPr>
        <w:t xml:space="preserve">., </w:t>
      </w:r>
      <w:r>
        <w:rPr>
          <w:vertAlign w:val="baseline"/>
        </w:rPr>
        <w:t xml:space="preserve">Mfv.10.825/2012/6</w:t>
      </w:r>
      <w:r>
        <w:rPr>
          <w:vertAlign w:val="baseline"/>
        </w:rPr>
        <w:t xml:space="preserve">.), mert azok az </w:t>
      </w:r>
      <w:r>
        <w:rPr>
          <w:vertAlign w:val="baseline"/>
        </w:rPr>
        <w:t xml:space="preserve">Ebtv.</w:t>
      </w:r>
      <w:r>
        <w:rPr>
          <w:vertAlign w:val="baseline"/>
        </w:rPr>
        <w:t xml:space="preserve"> 67. §-ában szabályozott megtérítési kötelezettség kapcsán születtek. Idézte az ítélet [49] bekezdésében írtakat, amellyel kapcsolatban kifejtette, hogy mindkét típusú perben az kell vizsgálni, hogy a munkáltató a munkavédelmi törvényben szabályozott, és az alacsonyabb szintű jogszabályokban pontosított kötelezettségeinek eleget tett-e, munkavédelmi szabályszegés megállapítható-e. Álláspontja szerint, ha a </w:t>
      </w:r>
      <w:r>
        <w:rPr>
          <w:vertAlign w:val="baseline"/>
        </w:rPr>
        <w:t xml:space="preserve">Kúria</w:t>
      </w:r>
      <w:r>
        <w:rPr>
          <w:vertAlign w:val="baseline"/>
        </w:rPr>
        <w:t xml:space="preserve"> az </w:t>
      </w:r>
      <w:r>
        <w:rPr>
          <w:vertAlign w:val="baseline"/>
        </w:rPr>
        <w:t xml:space="preserve">Mvt.</w:t>
      </w:r>
      <w:r>
        <w:rPr>
          <w:vertAlign w:val="baseline"/>
        </w:rPr>
        <w:t xml:space="preserve"> 54. § (7) bekezdésében felsoroltak kapcsán tesz értelmező megállapításokat (pl. ellenőrzési kötelezettség határai), akkor az irányadó bármely olyan perben, ahol ugyanezen törvényi szakaszt kell alkalmazni, függetlenül attól, hogy megtérítési eljárásról, vagy munkavédelmi határozat felülvizsgálatáról van szó. Az </w:t>
      </w:r>
      <w:r>
        <w:rPr>
          <w:vertAlign w:val="baseline"/>
        </w:rPr>
        <w:t xml:space="preserve">Mvt.</w:t>
      </w:r>
      <w:r>
        <w:rPr>
          <w:vertAlign w:val="baseline"/>
        </w:rPr>
        <w:t xml:space="preserve">-ben a munkáltató számára előírt ellenőrzési kötelezettség kerete és határa nem függ attól, hogy később milyen típusú perben bírálják el az ellenőrzés megfelelőségét. Jogsértően járt el a bíróság, amikor nem vette figyelembe a feltárt gyakorlatot, és az attól való eltérést nem indokolta érdemben.</w:t>
      </w:r>
    </w:p>
    <w:p>
      <w:pPr>
        <w:jc w:val="both"/>
      </w:pPr>
      <w:r>
        <w:rPr>
          <w:vertAlign w:val="baseline"/>
        </w:rPr>
        <w:t xml:space="preserve">[9]</w:t>
      </w:r>
      <w:r>
        <w:rPr>
          <w:vertAlign w:val="baseline"/>
        </w:rPr>
        <w:t xml:space="preserve">              </w:t>
      </w:r>
      <w:r>
        <w:rPr>
          <w:vertAlign w:val="baseline"/>
        </w:rPr>
        <w:t xml:space="preserve">Véleménye</w:t>
      </w:r>
      <w:r>
        <w:rPr>
          <w:vertAlign w:val="baseline"/>
        </w:rPr>
        <w:t xml:space="preserve"> szerint a munkáltatót terhelő ellenőrzési kötelezettség megítélése tekintetében is eltért a bíróság a korábban közzétett határozatoktól, ezért a </w:t>
      </w:r>
      <w:r>
        <w:rPr>
          <w:vertAlign w:val="baseline"/>
        </w:rPr>
        <w:t xml:space="preserve">Kp.</w:t>
      </w:r>
      <w:r>
        <w:rPr>
          <w:vertAlign w:val="baseline"/>
        </w:rPr>
        <w:t xml:space="preserve"> 118. § (1) bekezdés b) pontja alapján is kérte a felülvizsgálati kérelem befogadását. A bíróság ellenőrzési kötelezettség körében tett értelmezése ellentétes a korábbi döntésekben megfogalmazottakkal (</w:t>
      </w:r>
      <w:r>
        <w:rPr>
          <w:vertAlign w:val="baseline"/>
        </w:rPr>
        <w:t xml:space="preserve">Mfv/</w:t>
      </w:r>
      <w:r>
        <w:rPr>
          <w:vertAlign w:val="baseline"/>
        </w:rPr>
        <w:t xml:space="preserve">K.III.10.649/2007/5</w:t>
      </w:r>
      <w:r>
        <w:rPr>
          <w:vertAlign w:val="baseline"/>
        </w:rPr>
        <w:t xml:space="preserve">.). A bíróság ítéletében foglaltak eltérnek a </w:t>
      </w:r>
      <w:r>
        <w:rPr>
          <w:vertAlign w:val="baseline"/>
        </w:rPr>
        <w:t xml:space="preserve">Kúria Mfv.</w:t>
      </w:r>
      <w:r>
        <w:rPr>
          <w:vertAlign w:val="baseline"/>
        </w:rPr>
        <w:t xml:space="preserve">10.077/2010/4., valamint </w:t>
      </w:r>
      <w:r>
        <w:rPr>
          <w:vertAlign w:val="baseline"/>
        </w:rPr>
        <w:t xml:space="preserve">Mfv.10.209/2009/4</w:t>
      </w:r>
      <w:r>
        <w:rPr>
          <w:vertAlign w:val="baseline"/>
        </w:rPr>
        <w:t xml:space="preserve">. </w:t>
      </w:r>
      <w:r>
        <w:rPr>
          <w:vertAlign w:val="baseline"/>
        </w:rPr>
        <w:t xml:space="preserve">számú határozatában rögzített gyakorlatól, amely ügyekben megállapítható, hogy kizárólag a sérült szabályszegése miatt következett be a baleset. Jelen esetben a bíróság nem azt mondta ki, hogy a választott védőeszköz nem volt megfelelő, hanem azért hozta az elutasító ítéletet, mert a palló a tetőn nem állt rendelkezésre. Azt nem vette figyelembe, hogy a sérült munkavállaló feladata volt a palló felhelyezése, és a baleset egy rossz mozdulat miatt következett be. Hivatkozott továbbá a </w:t>
      </w:r>
      <w:r>
        <w:rPr>
          <w:vertAlign w:val="baseline"/>
        </w:rPr>
        <w:t xml:space="preserve">Kúria Mfv</w:t>
      </w:r>
      <w:r>
        <w:rPr>
          <w:vertAlign w:val="baseline"/>
        </w:rPr>
        <w:t xml:space="preserve">/</w:t>
      </w:r>
      <w:r>
        <w:rPr>
          <w:vertAlign w:val="baseline"/>
        </w:rPr>
        <w:t xml:space="preserve">K.11.031/2007/4</w:t>
      </w:r>
      <w:r>
        <w:rPr>
          <w:vertAlign w:val="baseline"/>
        </w:rPr>
        <w:t xml:space="preserve">. számú határozatára is, amely szerint a dolgozói figyelmetlenségből adódó veszélyhelyzet megelőzése a munkáltatótól nem várható el. </w:t>
      </w:r>
    </w:p>
    <w:p>
      <w:pPr>
        <w:jc w:val="both"/>
      </w:pPr>
      <w:r>
        <w:rPr>
          <w:vertAlign w:val="baseline"/>
        </w:rPr>
        <w:t xml:space="preserve">[10]</w:t>
      </w:r>
      <w:r>
        <w:rPr>
          <w:vertAlign w:val="baseline"/>
        </w:rPr>
        <w:t xml:space="preserve">          </w:t>
      </w:r>
      <w:r>
        <w:rPr>
          <w:vertAlign w:val="baseline"/>
        </w:rPr>
        <w:t xml:space="preserve">Összegezve</w:t>
      </w:r>
      <w:r>
        <w:rPr>
          <w:vertAlign w:val="baseline"/>
        </w:rPr>
        <w:t xml:space="preserve"> álláspontját kifejtette, hogy ellentmond a </w:t>
      </w:r>
      <w:r>
        <w:rPr>
          <w:vertAlign w:val="baseline"/>
        </w:rPr>
        <w:t xml:space="preserve">Kúria</w:t>
      </w:r>
      <w:r>
        <w:rPr>
          <w:vertAlign w:val="baseline"/>
        </w:rPr>
        <w:t xml:space="preserve"> gyakorlatának az az ítéleti megállapítás, amelyik elvárja, hogy az ellenőrzés állandó legyen, nem pedig rendszeres, szúrópróbaszerű. Jogsértő az objektív felelősség alkalmazása, és tekintettel arra, hogy a hivatkozott jogesetek vonatkozásában nem indokolta meg a bíróság, hogy miért tért el az azokban foglaltaktól, megállapítható a </w:t>
      </w:r>
      <w:r>
        <w:rPr>
          <w:vertAlign w:val="baseline"/>
        </w:rPr>
        <w:t xml:space="preserve">Kp.</w:t>
      </w:r>
      <w:r>
        <w:rPr>
          <w:vertAlign w:val="baseline"/>
        </w:rPr>
        <w:t xml:space="preserve"> 84. § (2) bekezdése alapján alkalmazandó,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346. § (5) bekezdésének megsértése is.</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 felülvizsgálati kérelem elbírálására – az alábbiak szerint – nincs lehetőség.</w:t>
      </w:r>
    </w:p>
    <w:p>
      <w:pPr>
        <w:jc w:val="both"/>
      </w:pPr>
      <w:r>
        <w:rPr>
          <w:vertAlign w:val="baseline"/>
        </w:rPr>
        <w:t xml:space="preserve">[12]</w:t>
      </w:r>
      <w:r>
        <w:rPr>
          <w:vertAlign w:val="baseline"/>
        </w:rPr>
        <w:t xml:space="preserve">          </w:t>
      </w:r>
      <w:r>
        <w:rPr>
          <w:vertAlign w:val="baseline"/>
        </w:rPr>
        <w:t xml:space="preserve">A </w:t>
      </w:r>
      <w:r>
        <w:rPr>
          <w:vertAlign w:val="baseline"/>
        </w:rPr>
        <w:t xml:space="preserve">Kp.</w:t>
      </w:r>
      <w:r>
        <w:rPr>
          <w:vertAlign w:val="baseline"/>
        </w:rPr>
        <w:t xml:space="preserve"> 117. § (4) bekezdése értelmében a felülvizsgálati kérelemben meg kell jelölni a kérelem</w:t>
      </w:r>
    </w:p>
    <w:p>
      <w:pPr>
        <w:jc w:val="both"/>
      </w:pPr>
      <w:r>
        <w:rPr>
          <w:vertAlign w:val="baseline"/>
        </w:rPr>
        <w:t xml:space="preserve">befogadhatóságának okát, azonban annak fennállását bizonyítani és azt – a 118. § (1) bekezdés a) pont ad) alpontja szerinti ok kivételével – indokolni nem kell. A </w:t>
      </w:r>
      <w:r>
        <w:rPr>
          <w:vertAlign w:val="baseline"/>
        </w:rPr>
        <w:t xml:space="preserve">Kp.</w:t>
      </w:r>
      <w:r>
        <w:rPr>
          <w:vertAlign w:val="baseline"/>
        </w:rPr>
        <w:t xml:space="preserve"> 118. § (1) bekezdés b) pontja szerinti ok esetében meg kell jelölni azt a közzétett kúriai határozatot és annak azt a részét, amelytől a felülvizsgálni kért határozat jogkérdésben eltér. A fél által megjelölt befogadhatósági okhoz a bíróság nincs kötve.</w:t>
      </w:r>
    </w:p>
    <w:p>
      <w:pPr>
        <w:jc w:val="both"/>
      </w:pPr>
      <w:r>
        <w:rPr>
          <w:vertAlign w:val="baseline"/>
        </w:rPr>
        <w:t xml:space="preserve">[13]</w:t>
      </w:r>
      <w:r>
        <w:rPr>
          <w:vertAlign w:val="baseline"/>
        </w:rPr>
        <w:t xml:space="preserve">          </w:t>
      </w:r>
      <w:r>
        <w:rPr>
          <w:vertAlign w:val="baseline"/>
        </w:rPr>
        <w:t xml:space="preserve">A </w:t>
      </w:r>
      <w:r>
        <w:rPr>
          <w:vertAlign w:val="baseline"/>
        </w:rPr>
        <w:t xml:space="preserve">Kp.</w:t>
      </w:r>
      <w:r>
        <w:rPr>
          <w:vertAlign w:val="baseline"/>
        </w:rPr>
        <w:t xml:space="preserve"> 118. § (1) bekezdése szerint a </w:t>
      </w:r>
      <w:r>
        <w:rPr>
          <w:vertAlign w:val="baseline"/>
        </w:rPr>
        <w:t xml:space="preserve">Kúria</w:t>
      </w:r>
      <w:r>
        <w:rPr>
          <w:vertAlign w:val="baseline"/>
        </w:rPr>
        <w:t xml:space="preserve"> a felülvizsgálati kérelmet akkor fogadja be, ha</w:t>
      </w:r>
    </w:p>
    <w:p>
      <w:pPr>
        <w:jc w:val="both"/>
      </w:pPr>
      <w:r>
        <w:rPr>
          <w:i/>
          <w:vertAlign w:val="baseline"/>
        </w:rPr>
        <w:t xml:space="preserve">a)</w:t>
      </w:r>
      <w:r>
        <w:rPr>
          <w:vertAlign w:val="baseline"/>
        </w:rPr>
        <w:t xml:space="preserve"> az ügy érdemére kiható jogszabálysértés vizsgálata</w:t>
      </w:r>
    </w:p>
    <w:p>
      <w:pPr>
        <w:jc w:val="both"/>
      </w:pPr>
      <w:r>
        <w:rPr>
          <w:i/>
          <w:vertAlign w:val="baseline"/>
        </w:rPr>
        <w:t xml:space="preserve">aa)</w:t>
      </w:r>
      <w:r>
        <w:rPr>
          <w:vertAlign w:val="baseline"/>
        </w:rPr>
        <w:t xml:space="preserve"> a joggyakorlat egységének vagy továbbfejlesztésének biztosítása,</w:t>
      </w:r>
    </w:p>
    <w:p>
      <w:pPr>
        <w:jc w:val="both"/>
      </w:pPr>
      <w:r>
        <w:rPr>
          <w:i/>
          <w:vertAlign w:val="baseline"/>
        </w:rPr>
        <w:t xml:space="preserve">ab)</w:t>
      </w:r>
      <w:r>
        <w:rPr>
          <w:vertAlign w:val="baseline"/>
        </w:rPr>
        <w:t xml:space="preserve"> a felvetett jogkérdés különleges súlya, illetve társadalmi jelentősége,</w:t>
      </w:r>
    </w:p>
    <w:p>
      <w:pPr>
        <w:jc w:val="both"/>
      </w:pPr>
      <w:r>
        <w:rPr>
          <w:i/>
          <w:vertAlign w:val="baseline"/>
        </w:rPr>
        <w:t xml:space="preserve">ac)</w:t>
      </w:r>
      <w:r>
        <w:rPr>
          <w:vertAlign w:val="baseline"/>
        </w:rPr>
        <w:t xml:space="preserve"> az </w:t>
      </w:r>
      <w:r>
        <w:rPr>
          <w:vertAlign w:val="baseline"/>
        </w:rPr>
        <w:t xml:space="preserve">Európai Unió Bírósága</w:t>
      </w:r>
      <w:r>
        <w:rPr>
          <w:vertAlign w:val="baseline"/>
        </w:rPr>
        <w:t xml:space="preserve"> előzetes döntéshozatali eljárásának szükségessége,</w:t>
      </w:r>
    </w:p>
    <w:p>
      <w:pPr>
        <w:jc w:val="both"/>
      </w:pPr>
      <w:r>
        <w:rPr>
          <w:i/>
          <w:vertAlign w:val="baseline"/>
        </w:rPr>
        <w:t xml:space="preserve">ad)</w:t>
      </w:r>
      <w:r>
        <w:rPr>
          <w:vertAlign w:val="baseline"/>
        </w:rPr>
        <w:t xml:space="preserve"> a kérelmező alapvető eljárási jogának valószínűsíthető sérelme, vagy az ügy érdemére kiható egyéb eljárási szabályszegés, illetve</w:t>
      </w:r>
    </w:p>
    <w:p>
      <w:pPr>
        <w:jc w:val="both"/>
      </w:pPr>
      <w:r>
        <w:rPr>
          <w:i/>
          <w:vertAlign w:val="baseline"/>
        </w:rPr>
        <w:t xml:space="preserve">b)</w:t>
      </w:r>
      <w:r>
        <w:rPr>
          <w:vertAlign w:val="baseline"/>
        </w:rPr>
        <w:t xml:space="preserve"> a </w:t>
      </w:r>
      <w:r>
        <w:rPr>
          <w:vertAlign w:val="baseline"/>
        </w:rPr>
        <w:t xml:space="preserve">Kúria</w:t>
      </w:r>
      <w:r>
        <w:rPr>
          <w:vertAlign w:val="baseline"/>
        </w:rPr>
        <w:t xml:space="preserve"> közzétett határozatától jogkérdésben való eltérés </w:t>
      </w:r>
      <w:r>
        <w:rPr>
          <w:vertAlign w:val="baseline"/>
        </w:rPr>
        <w:t xml:space="preserve">miatt indokolt.</w:t>
      </w:r>
    </w:p>
    <w:p>
      <w:pPr>
        <w:jc w:val="both"/>
      </w:pPr>
      <w:r>
        <w:rPr>
          <w:vertAlign w:val="baseline"/>
        </w:rPr>
        <w:t xml:space="preserve">[14]</w:t>
      </w:r>
      <w:r>
        <w:rPr>
          <w:vertAlign w:val="baseline"/>
        </w:rPr>
        <w:t xml:space="preserve">          </w:t>
      </w:r>
      <w:r>
        <w:rPr>
          <w:vertAlign w:val="baseline"/>
        </w:rPr>
        <w:t xml:space="preserve">A </w:t>
      </w:r>
      <w:r>
        <w:rPr>
          <w:vertAlign w:val="baseline"/>
        </w:rPr>
        <w:t xml:space="preserve">Kp.</w:t>
      </w:r>
      <w:r>
        <w:rPr>
          <w:vertAlign w:val="baseline"/>
        </w:rPr>
        <w:t xml:space="preserve"> 3. § (3) bekezdése szerint a jogvita elbírálásához szükséges tények feltárása, az alátámasztásukra szolgáló adatok és bizonyítékok rendelkezésre bocsátása – ha törvény </w:t>
      </w:r>
      <w:r>
        <w:rPr>
          <w:vertAlign w:val="baseline"/>
        </w:rPr>
        <w:t xml:space="preserve">eltérően nem rendelkezik – a feleket terheli. </w:t>
      </w:r>
    </w:p>
    <w:p>
      <w:pPr>
        <w:jc w:val="both"/>
      </w:pPr>
      <w:r>
        <w:rPr>
          <w:vertAlign w:val="baseline"/>
        </w:rPr>
        <w:t xml:space="preserve">[15]</w:t>
      </w:r>
      <w:r>
        <w:rPr>
          <w:vertAlign w:val="baseline"/>
        </w:rPr>
        <w:t xml:space="preserve">          </w:t>
      </w:r>
      <w:r>
        <w:rPr>
          <w:vertAlign w:val="baseline"/>
        </w:rPr>
        <w:t xml:space="preserve">A </w:t>
      </w:r>
      <w:r>
        <w:rPr>
          <w:vertAlign w:val="baseline"/>
        </w:rPr>
        <w:t xml:space="preserve">Kúria</w:t>
      </w:r>
      <w:r>
        <w:rPr>
          <w:vertAlign w:val="baseline"/>
        </w:rPr>
        <w:t xml:space="preserve"> mindenekelőtt rámutat arra, hogy a </w:t>
      </w:r>
      <w:r>
        <w:rPr>
          <w:vertAlign w:val="baseline"/>
        </w:rPr>
        <w:t xml:space="preserve">Kp.</w:t>
      </w:r>
      <w:r>
        <w:rPr>
          <w:vertAlign w:val="baseline"/>
        </w:rPr>
        <w:t xml:space="preserve"> 117. § (4) bekezdése nem teremt alanyi jogot a felülvizsgálati kérelem befogadásra. A felülvizsgálati kérelemben nevesített befogadási okok alapján történik annak vizsgálata, hogy a konkrét ügyben felmerült-e olyan kérdés, amely a </w:t>
      </w:r>
      <w:r>
        <w:rPr>
          <w:vertAlign w:val="baseline"/>
        </w:rPr>
        <w:t xml:space="preserve">Kp.</w:t>
      </w:r>
      <w:r>
        <w:rPr>
          <w:vertAlign w:val="baseline"/>
        </w:rPr>
        <w:t xml:space="preserve"> 118. § (1) bekezdésének rendelkezései körébe tartozik, ezáltal a felülvizsgálati kérelem befogadását és érdemi elbírálását megalapozza. A befogadásról szóló döntés ugyanis azt a célt szolgálja, hogy a </w:t>
      </w:r>
      <w:r>
        <w:rPr>
          <w:vertAlign w:val="baseline"/>
        </w:rPr>
        <w:t xml:space="preserve">Kúria</w:t>
      </w:r>
      <w:r>
        <w:rPr>
          <w:vertAlign w:val="baseline"/>
        </w:rPr>
        <w:t xml:space="preserve"> az egyedi ügyek elbírálása során is elláthasson jogegységi funkciót (</w:t>
      </w:r>
      <w:r>
        <w:rPr>
          <w:vertAlign w:val="baseline"/>
        </w:rPr>
        <w:t xml:space="preserve">Kfv.III.45.222/2022/2</w:t>
      </w:r>
      <w:r>
        <w:rPr>
          <w:vertAlign w:val="baseline"/>
        </w:rPr>
        <w:t xml:space="preserve">., </w:t>
      </w:r>
      <w:r>
        <w:rPr>
          <w:vertAlign w:val="baseline"/>
        </w:rPr>
        <w:t xml:space="preserve">Kfv.III.45.063/2024/3</w:t>
      </w:r>
      <w:r>
        <w:rPr>
          <w:vertAlign w:val="baseline"/>
        </w:rPr>
        <w:t xml:space="preserve">., </w:t>
      </w:r>
      <w:r>
        <w:rPr>
          <w:vertAlign w:val="baseline"/>
        </w:rPr>
        <w:t xml:space="preserve">Kfv.I.37.041/2025/2</w:t>
      </w:r>
      <w:r>
        <w:rPr>
          <w:vertAlign w:val="baseline"/>
        </w:rPr>
        <w:t xml:space="preserve">.). Ebből következően a befogadásról szóló döntés során a </w:t>
      </w:r>
      <w:r>
        <w:rPr>
          <w:vertAlign w:val="baseline"/>
        </w:rPr>
        <w:t xml:space="preserve">Kúriának</w:t>
      </w:r>
      <w:r>
        <w:rPr>
          <w:vertAlign w:val="baseline"/>
        </w:rPr>
        <w:t xml:space="preserve"> nem az egyedi ügyben hozott bírósági határozat jogszerűségét, hanem az egyedi ügy és a jogegység kapcsolatát kell vizsgálnia.</w:t>
      </w:r>
    </w:p>
    <w:p>
      <w:pPr>
        <w:jc w:val="both"/>
      </w:pPr>
      <w:r>
        <w:rPr>
          <w:vertAlign w:val="baseline"/>
        </w:rPr>
        <w:t xml:space="preserve">[16]</w:t>
      </w:r>
      <w:r>
        <w:rPr>
          <w:vertAlign w:val="baseline"/>
        </w:rPr>
        <w:t xml:space="preserve">          </w:t>
      </w:r>
      <w:r>
        <w:rPr>
          <w:vertAlign w:val="baseline"/>
        </w:rPr>
        <w:t xml:space="preserve">A </w:t>
      </w:r>
      <w:r>
        <w:rPr>
          <w:vertAlign w:val="baseline"/>
        </w:rPr>
        <w:t xml:space="preserve">Kp.</w:t>
      </w:r>
      <w:r>
        <w:rPr>
          <w:vertAlign w:val="baseline"/>
        </w:rPr>
        <w:t xml:space="preserve"> 117. § (4) bekezdésének alkalmazása során a rendkívüli jogorvoslati eljárás kereteit meghatározó szabályozási elv a felülvizsgálati kérelem befogadhatóságáról való döntés során is érvényesül, azaz ilyenkor is kötik a </w:t>
      </w:r>
      <w:r>
        <w:rPr>
          <w:vertAlign w:val="baseline"/>
        </w:rPr>
        <w:t xml:space="preserve">Kúriát</w:t>
      </w:r>
      <w:r>
        <w:rPr>
          <w:vertAlign w:val="baseline"/>
        </w:rPr>
        <w:t xml:space="preserve"> a befogadási kérelemben megjelöltek és azok indokai. Erre figyelemmel a felülvizsgálatot kérő félnek nem elegendő mindössze a befogadhatóság törvényi jogcímére utalnia. Annyit mindenképpen ki kell fejtenie, hogy az adott okból miért tartja szükségesnek a felülvizsgálati kérelme érdemi elbírálását, mivel csak így kerülhet a </w:t>
      </w:r>
      <w:r>
        <w:rPr>
          <w:vertAlign w:val="baseline"/>
        </w:rPr>
        <w:t xml:space="preserve">Kúria</w:t>
      </w:r>
      <w:r>
        <w:rPr>
          <w:vertAlign w:val="baseline"/>
        </w:rPr>
        <w:t xml:space="preserve"> abba a helyzetbe, hogy a fél szempontjait értékelhesse a kérelem befogadhatóságáról hozandó döntése körében. Ellenkező esetben a fél szempontjainak figyelembevétele lehetetlen lenne, ami módot adna a jogerős határozat önkényes felülbírálatára (</w:t>
      </w:r>
      <w:r>
        <w:rPr>
          <w:vertAlign w:val="baseline"/>
        </w:rPr>
        <w:t xml:space="preserve">Kfv.IV.38.224/2021/2</w:t>
      </w:r>
      <w:r>
        <w:rPr>
          <w:vertAlign w:val="baseline"/>
        </w:rPr>
        <w:t xml:space="preserve">., </w:t>
      </w:r>
      <w:r>
        <w:rPr>
          <w:vertAlign w:val="baseline"/>
        </w:rPr>
        <w:t xml:space="preserve">Kfv.VII.37.017/2025/2</w:t>
      </w:r>
      <w:r>
        <w:rPr>
          <w:vertAlign w:val="baseline"/>
        </w:rPr>
        <w:t xml:space="preserve">., </w:t>
      </w:r>
      <w:r>
        <w:rPr>
          <w:vertAlign w:val="baseline"/>
        </w:rPr>
        <w:t xml:space="preserve">Kfv.IV.37.147/2025/3</w:t>
      </w:r>
      <w:r>
        <w:rPr>
          <w:vertAlign w:val="baseline"/>
        </w:rPr>
        <w:t xml:space="preserve">.). </w:t>
      </w:r>
    </w:p>
    <w:p>
      <w:pPr>
        <w:jc w:val="both"/>
      </w:pPr>
      <w:r>
        <w:rPr>
          <w:vertAlign w:val="baseline"/>
        </w:rPr>
        <w:t xml:space="preserve">[17]</w:t>
      </w:r>
      <w:r>
        <w:rPr>
          <w:vertAlign w:val="baseline"/>
        </w:rPr>
        <w:t xml:space="preserve">          </w:t>
      </w:r>
      <w:r>
        <w:rPr>
          <w:vertAlign w:val="baseline"/>
        </w:rPr>
        <w:t xml:space="preserve">A </w:t>
      </w:r>
      <w:r>
        <w:rPr>
          <w:vertAlign w:val="baseline"/>
        </w:rPr>
        <w:t xml:space="preserve">Kp.</w:t>
      </w:r>
      <w:r>
        <w:rPr>
          <w:vertAlign w:val="baseline"/>
        </w:rPr>
        <w:t xml:space="preserve"> 118. § (1) bekezdés a) pont aa) alpontja szerinti befogadásról szóló döntés során a </w:t>
      </w:r>
      <w:r>
        <w:rPr>
          <w:vertAlign w:val="baseline"/>
        </w:rPr>
        <w:t xml:space="preserve">Kúriának</w:t>
      </w:r>
      <w:r>
        <w:rPr>
          <w:vertAlign w:val="baseline"/>
        </w:rPr>
        <w:t xml:space="preserve"> nem az egyedi ügyben hozott bírósági határozat jogszerűségét, hanem az egyedi ügy és a jogegység kapcsolatát kell vizsgálnia. A joggyakorlat egységének biztosítása érdekében a felülvizsgálati kérelmet akkor kell befogadni, ha a jogerős ítélet olyan elvi jelentőségű jogkérdést vet fel, amellyel kapcsolatban a </w:t>
      </w:r>
      <w:r>
        <w:rPr>
          <w:vertAlign w:val="baseline"/>
        </w:rPr>
        <w:t xml:space="preserve">Kúria</w:t>
      </w:r>
      <w:r>
        <w:rPr>
          <w:vertAlign w:val="baseline"/>
        </w:rPr>
        <w:t xml:space="preserve"> még nem foglalt állást, feltéve, hogy az adott jogkérdés mikénti megítélésében a bírói gyakorlat nem egységes, vagy a joggyakorlattól eltérő bírói döntés megismétlődésének, ezáltal a jogegység megbomlásának a veszélye áll fenn. A </w:t>
      </w:r>
      <w:r>
        <w:rPr>
          <w:vertAlign w:val="baseline"/>
        </w:rPr>
        <w:t xml:space="preserve">Kp.</w:t>
      </w:r>
      <w:r>
        <w:rPr>
          <w:vertAlign w:val="baseline"/>
        </w:rPr>
        <w:t xml:space="preserve"> 118. § (1) bekezdés a) pont aa) alpontjának első fordulatára való hivatkozás esetén ezért – amint arra a </w:t>
      </w:r>
      <w:r>
        <w:rPr>
          <w:vertAlign w:val="baseline"/>
        </w:rPr>
        <w:t xml:space="preserve">Kúria</w:t>
      </w:r>
      <w:r>
        <w:rPr>
          <w:vertAlign w:val="baseline"/>
        </w:rPr>
        <w:t xml:space="preserve"> a </w:t>
      </w:r>
      <w:r>
        <w:rPr>
          <w:vertAlign w:val="baseline"/>
        </w:rPr>
        <w:t xml:space="preserve">7/2023</w:t>
      </w:r>
      <w:r>
        <w:rPr>
          <w:vertAlign w:val="baseline"/>
        </w:rPr>
        <w:t xml:space="preserve">. Jogegységi határozatában (</w:t>
      </w:r>
      <w:r>
        <w:rPr>
          <w:vertAlign w:val="baseline"/>
        </w:rPr>
        <w:t xml:space="preserve">Jpe.IV.60.024/2023/10</w:t>
      </w:r>
      <w:r>
        <w:rPr>
          <w:vertAlign w:val="baseline"/>
        </w:rPr>
        <w:t xml:space="preserve">.) is rámutatott – konjunktív feltételként kell vizsgálni egyrészről azt, hogy az adott elvi jelentőségű jogkérdésben a </w:t>
      </w:r>
      <w:r>
        <w:rPr>
          <w:vertAlign w:val="baseline"/>
        </w:rPr>
        <w:t xml:space="preserve">Kúria</w:t>
      </w:r>
      <w:r>
        <w:rPr>
          <w:vertAlign w:val="baseline"/>
        </w:rPr>
        <w:t xml:space="preserve"> közzétett határozatában korábban már állást foglalt-e, másrészről pedig azt, hogy a felvetett jogkérdésben vannak-e olyan eltérő bírói döntések, amelyek arra világítanak rá, hogy a bírói gyakorlat széttartó lenne, annak egysége – ellentétes jogértelmezés miatt – a támadott jogerős ítélet folytán sérült vagy ennek veszélye áll fenn (</w:t>
      </w:r>
      <w:r>
        <w:rPr>
          <w:vertAlign w:val="baseline"/>
        </w:rPr>
        <w:t xml:space="preserve">Kfv.VII.37.187/2023/2</w:t>
      </w:r>
      <w:r>
        <w:rPr>
          <w:vertAlign w:val="baseline"/>
        </w:rPr>
        <w:t xml:space="preserve">., </w:t>
      </w:r>
      <w:r>
        <w:rPr>
          <w:vertAlign w:val="baseline"/>
        </w:rPr>
        <w:t xml:space="preserve">Kfv.I.35.060/2025/2</w:t>
      </w:r>
      <w:r>
        <w:rPr>
          <w:vertAlign w:val="baseline"/>
        </w:rPr>
        <w:t xml:space="preserve">., </w:t>
      </w:r>
      <w:r>
        <w:rPr>
          <w:vertAlign w:val="baseline"/>
        </w:rPr>
        <w:t xml:space="preserve">Kfv.III.37.152/2025/4</w:t>
      </w:r>
      <w:r>
        <w:rPr>
          <w:vertAlign w:val="baseline"/>
        </w:rPr>
        <w:t xml:space="preserve">.). A joggyakorlat továbbfejlesztésének szükségességére figyelemmel a </w:t>
      </w:r>
      <w:r>
        <w:rPr>
          <w:vertAlign w:val="baseline"/>
        </w:rPr>
        <w:t xml:space="preserve">Kúria</w:t>
      </w:r>
      <w:r>
        <w:rPr>
          <w:vertAlign w:val="baseline"/>
        </w:rPr>
        <w:t xml:space="preserve"> a felülvizsgálati kérelmet akkor fogadja be, ha a jogerős ítélet által felvetett elvi jelentőségű jogkérdésben a bírói gyakorlat már kialakult és egységes, annak követése azonban a körülmények változására tekintettel nem támogatható (</w:t>
      </w:r>
      <w:r>
        <w:rPr>
          <w:vertAlign w:val="baseline"/>
        </w:rPr>
        <w:t xml:space="preserve">Kfv.II.38.109/2019/2</w:t>
      </w:r>
      <w:r>
        <w:rPr>
          <w:vertAlign w:val="baseline"/>
        </w:rPr>
        <w:t xml:space="preserve">, </w:t>
      </w:r>
      <w:r>
        <w:rPr>
          <w:vertAlign w:val="baseline"/>
        </w:rPr>
        <w:t xml:space="preserve">Kfv.VII.45.129/2023/3</w:t>
      </w:r>
      <w:r>
        <w:rPr>
          <w:vertAlign w:val="baseline"/>
        </w:rPr>
        <w:t xml:space="preserve">., </w:t>
      </w:r>
      <w:r>
        <w:rPr>
          <w:vertAlign w:val="baseline"/>
        </w:rPr>
        <w:t xml:space="preserve">Kfv.I.35.092/2025/2</w:t>
      </w:r>
      <w:r>
        <w:rPr>
          <w:vertAlign w:val="baseline"/>
        </w:rPr>
        <w:t xml:space="preserve">.).</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Kp.</w:t>
      </w:r>
      <w:r>
        <w:rPr>
          <w:vertAlign w:val="baseline"/>
        </w:rPr>
        <w:t xml:space="preserve"> 118. § (1) bekezdés a) pont ad) alpontja két külön befogadási okot nevesít. Az egyik a kérelmező alapvető eljárási jogának valószínűsíthető sérelme, a másik az ügy érdemére kiható egyéb eljárási szabályszegés. Nem alapozza meg a felülvizsgálati kérelem befogadását az, ha a kérelmező csupán általánosságban utal az alapvető eljárási jogainak sérelmére </w:t>
      </w:r>
      <w:r>
        <w:rPr>
          <w:vertAlign w:val="baseline"/>
        </w:rPr>
        <w:t xml:space="preserve">Kfv.IV.37.343/2021/6</w:t>
      </w:r>
      <w:r>
        <w:rPr>
          <w:vertAlign w:val="baseline"/>
        </w:rPr>
        <w:t xml:space="preserve">., </w:t>
      </w:r>
      <w:r>
        <w:rPr>
          <w:vertAlign w:val="baseline"/>
        </w:rPr>
        <w:t xml:space="preserve">Kfv.VII.45.025/2021/2</w:t>
      </w:r>
      <w:r>
        <w:rPr>
          <w:vertAlign w:val="baseline"/>
        </w:rPr>
        <w:t xml:space="preserve">.). A kérelmezőnek ugyanis meg kell jelölnie, hogy a jogerős határozatot hozó bíróság melyik eljárási szabályt sértette meg, és ez miként befolyásolta az alapvető eljárási jogának gyakorlását. Amint azt a </w:t>
      </w:r>
      <w:r>
        <w:rPr>
          <w:vertAlign w:val="baseline"/>
        </w:rPr>
        <w:t xml:space="preserve">Kúria Közigazgatási Kollégiumának</w:t>
      </w:r>
      <w:r>
        <w:rPr>
          <w:vertAlign w:val="baseline"/>
        </w:rPr>
        <w:t xml:space="preserve"> </w:t>
      </w:r>
      <w:r>
        <w:rPr>
          <w:vertAlign w:val="baseline"/>
        </w:rPr>
        <w:t xml:space="preserve">2/2024</w:t>
      </w:r>
      <w:r>
        <w:rPr>
          <w:vertAlign w:val="baseline"/>
        </w:rPr>
        <w:t xml:space="preserve">. (XII. 3.) </w:t>
      </w:r>
      <w:r>
        <w:rPr>
          <w:vertAlign w:val="baseline"/>
        </w:rPr>
        <w:t xml:space="preserve">KK</w:t>
      </w:r>
      <w:r>
        <w:rPr>
          <w:vertAlign w:val="baseline"/>
        </w:rPr>
        <w:t xml:space="preserve"> véleménye (a továbbiakban: </w:t>
      </w:r>
      <w:r>
        <w:rPr>
          <w:vertAlign w:val="baseline"/>
        </w:rPr>
        <w:t xml:space="preserve">KK</w:t>
      </w:r>
      <w:r>
        <w:rPr>
          <w:vertAlign w:val="baseline"/>
        </w:rPr>
        <w:t xml:space="preserve"> vélemény) kifejtette, a kérelem előterjesztőjét a befogadási ok indokainak előadására terheli kötelezettség, amely indokolási kötelezettség a felülvizsgálati eljárás szakaszainak elkülönülése miatt nem teljesíthető sem mindössze jogszabályhelyek megjelölésével, sem csupán a felülvizsgálati kérelem érdemi indokaira való utalással. A </w:t>
      </w:r>
      <w:r>
        <w:rPr>
          <w:vertAlign w:val="baseline"/>
        </w:rPr>
        <w:t xml:space="preserve">Kp.</w:t>
      </w:r>
      <w:r>
        <w:rPr>
          <w:vertAlign w:val="baseline"/>
        </w:rPr>
        <w:t xml:space="preserve"> nem ad lehetőséget a </w:t>
      </w:r>
      <w:r>
        <w:rPr>
          <w:vertAlign w:val="baseline"/>
        </w:rPr>
        <w:t xml:space="preserve">Kúriának</w:t>
      </w:r>
      <w:r>
        <w:rPr>
          <w:vertAlign w:val="baseline"/>
        </w:rPr>
        <w:t xml:space="preserve"> arra, hogy a kérelmező helyett a felülvizsgálati kérelemből maga keresse meg és válassza ki, mi minősülhet eljárásjogi szempontból befogadási oknak. A </w:t>
      </w:r>
      <w:r>
        <w:rPr>
          <w:vertAlign w:val="baseline"/>
        </w:rPr>
        <w:t xml:space="preserve">Kúria</w:t>
      </w:r>
      <w:r>
        <w:rPr>
          <w:vertAlign w:val="baseline"/>
        </w:rPr>
        <w:t xml:space="preserve"> az eljárási jogi indokokra alapított befogadási kérelemről való döntés során nem végezheti el a támadott jogerős határozat felülvizsgálatát. A </w:t>
      </w:r>
      <w:r>
        <w:rPr>
          <w:vertAlign w:val="baseline"/>
        </w:rPr>
        <w:t xml:space="preserve">Kúria</w:t>
      </w:r>
      <w:r>
        <w:rPr>
          <w:vertAlign w:val="baseline"/>
        </w:rPr>
        <w:t xml:space="preserve"> csak annak keretei között mozoghat, hogy sérültek-e a kérelem előterjesztőjének megjelölt alapvető eljárási jogai, illetve a kérelem alapján észlelhető-e az ügy érdemére kiható egyéb eljárásjogi jogszabálysértés. A kérelemmel olyan mértékben kell kétséget ébreszteni a jogerős ítélet jogszerűsége tekintetében, hogy érdemi vizsgálat nélkül, majdnem nyilvánvalóan fennállónak kell látszania a jogsértésnek. Az egyéb eljárási szabályszegés esetén ugyanilyen módon valószínűsíteni kell, hogy az kihatott az ügy érdemére. A kérelmező alapvető eljárási jogának sérelmére való hivatkozás esetén konkrétan meg kell jelölnie, mivel következett be a sérelem. Az előadottakat a </w:t>
      </w:r>
      <w:r>
        <w:rPr>
          <w:vertAlign w:val="baseline"/>
        </w:rPr>
        <w:t xml:space="preserve">Kúria</w:t>
      </w:r>
      <w:r>
        <w:rPr>
          <w:vertAlign w:val="baseline"/>
        </w:rPr>
        <w:t xml:space="preserve"> a befogadás iránti kérelem és a peres iratok formai összevetésével bírálja el. Az ügy érdemére tartozó jogszabályok téves értelmezésére, a bizonyítékok mérlegelésének vitatására vonatkozó előadások – főszabály szerint – nem teszik lehetővé az eljárásjogi hiba miatti befogadást.</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Kp.</w:t>
      </w:r>
      <w:r>
        <w:rPr>
          <w:vertAlign w:val="baseline"/>
        </w:rPr>
        <w:t xml:space="preserve"> 118. § (1) bekezdése b) pontja szerinti befogadási ok szempontjából elsődleges feltétel az ügyazonosság megléte. Nincs ügyazonosság az eltérő anyagi jogi hátterű, vagy az azonos anyagi jogi háttér mellett eltérő kérelmet tartalmazó, illetve azonos anyagi jogi háttér mellett eltérő tényállású közigazgatási ügyek és az azok alapján indult bírósági jogorvoslatok között. Kérdéses az ügyazonosság az azonos anyagi jogi háttér mellett eltérő kereseti vagy eltérő felülvizsgálati érvelés esetén is. Ha pedig nincs meg a támadott és a hivatkozott ügyek között az ügyazonosság, rájuk nézve nem értelmezhető a jogegység követelménye. A joggyakorlat egységének biztosítása érdekében a </w:t>
      </w:r>
      <w:r>
        <w:rPr>
          <w:vertAlign w:val="baseline"/>
        </w:rPr>
        <w:t xml:space="preserve">Kúria</w:t>
      </w:r>
      <w:r>
        <w:rPr>
          <w:vertAlign w:val="baseline"/>
        </w:rPr>
        <w:t xml:space="preserve"> ebben az esetben akkor fogadja be a felülvizsgálati kérelmet, ha a jogerős ítélet olyan elvi jelentőségű jogkérdést vet fel, amellyel kapcsolatban a </w:t>
      </w:r>
      <w:r>
        <w:rPr>
          <w:vertAlign w:val="baseline"/>
        </w:rPr>
        <w:t xml:space="preserve">Kúria</w:t>
      </w:r>
      <w:r>
        <w:rPr>
          <w:vertAlign w:val="baseline"/>
        </w:rPr>
        <w:t xml:space="preserve"> jogegységi határozatában, kollégiumi véleményében, az elvi irányításnak a </w:t>
      </w:r>
      <w:r>
        <w:rPr>
          <w:vertAlign w:val="baseline"/>
        </w:rPr>
        <w:t xml:space="preserve">Bszi.</w:t>
      </w:r>
      <w:r>
        <w:rPr>
          <w:vertAlign w:val="baseline"/>
        </w:rPr>
        <w:t xml:space="preserve"> 195. § (2) bekezdése folytán még hatályos korábbi eszközeiben (irányelv, elvi döntés, kollégiumi állásfoglalás), vagy a </w:t>
      </w:r>
      <w:r>
        <w:rPr>
          <w:vertAlign w:val="baseline"/>
        </w:rPr>
        <w:t xml:space="preserve">BHGY</w:t>
      </w:r>
      <w:r>
        <w:rPr>
          <w:vertAlign w:val="baseline"/>
        </w:rPr>
        <w:t xml:space="preserve">-ben közzétett eseti határozatában már állást foglalt, de attól eltér a felülvizsgálati kérelemmel támadott jogerős határozat. A befogadást megalapozó eltérésnek ezen befogadási oknál a </w:t>
      </w:r>
      <w:r>
        <w:rPr>
          <w:vertAlign w:val="baseline"/>
        </w:rPr>
        <w:t xml:space="preserve">Kúriának</w:t>
      </w:r>
      <w:r>
        <w:rPr>
          <w:vertAlign w:val="baseline"/>
        </w:rPr>
        <w:t xml:space="preserve"> már közzétett határozata és a támadott, a </w:t>
      </w:r>
      <w:r>
        <w:rPr>
          <w:vertAlign w:val="baseline"/>
        </w:rPr>
        <w:t xml:space="preserve">Kúria</w:t>
      </w:r>
      <w:r>
        <w:rPr>
          <w:vertAlign w:val="baseline"/>
        </w:rPr>
        <w:t xml:space="preserve"> határozatával egyébként ügyazonos jogerős bírósági határozat között kell fennállni (KK vélemény 6. pont). </w:t>
      </w:r>
    </w:p>
    <w:p>
      <w:pPr>
        <w:jc w:val="both"/>
      </w:pPr>
      <w:r>
        <w:rPr>
          <w:vertAlign w:val="baseline"/>
        </w:rPr>
        <w:t xml:space="preserve">[20]</w:t>
      </w:r>
      <w:r>
        <w:rPr>
          <w:vertAlign w:val="baseline"/>
        </w:rPr>
        <w:t xml:space="preserve">          </w:t>
      </w:r>
      <w:r>
        <w:rPr>
          <w:vertAlign w:val="baseline"/>
        </w:rPr>
        <w:t xml:space="preserve">A felperes a </w:t>
      </w:r>
      <w:r>
        <w:rPr>
          <w:vertAlign w:val="baseline"/>
        </w:rPr>
        <w:t xml:space="preserve">Kp.</w:t>
      </w:r>
      <w:r>
        <w:rPr>
          <w:vertAlign w:val="baseline"/>
        </w:rPr>
        <w:t xml:space="preserve"> 118. § (1) bekezdés a) pont aa) alpontjára történő hivatkozása során mind a joggyakorlat egységének, mind továbbfejlesztésének szükségességére hivatkozott. Mivel azonban az e körben megjelölt döntések </w:t>
      </w:r>
      <w:r>
        <w:rPr>
          <w:vertAlign w:val="baseline"/>
        </w:rPr>
        <w:t xml:space="preserve">(</w:t>
      </w:r>
      <w:r>
        <w:rPr>
          <w:vertAlign w:val="baseline"/>
        </w:rPr>
        <w:t xml:space="preserve">Mfv.11.031/2007/4</w:t>
      </w:r>
      <w:r>
        <w:rPr>
          <w:vertAlign w:val="baseline"/>
        </w:rPr>
        <w:t xml:space="preserve">., </w:t>
      </w:r>
      <w:r>
        <w:rPr>
          <w:vertAlign w:val="baseline"/>
        </w:rPr>
        <w:t xml:space="preserve">Mfv.10.209/2009/4</w:t>
      </w:r>
      <w:r>
        <w:rPr>
          <w:vertAlign w:val="baseline"/>
        </w:rPr>
        <w:t xml:space="preserve">., </w:t>
      </w:r>
      <w:r>
        <w:rPr>
          <w:vertAlign w:val="baseline"/>
        </w:rPr>
        <w:t xml:space="preserve">Mfv.10.825/2012/6</w:t>
      </w:r>
      <w:r>
        <w:rPr>
          <w:vertAlign w:val="baseline"/>
        </w:rPr>
        <w:t xml:space="preserve">.) nem az </w:t>
      </w:r>
      <w:r>
        <w:rPr>
          <w:vertAlign w:val="baseline"/>
        </w:rPr>
        <w:t xml:space="preserve">Mvt.</w:t>
      </w:r>
      <w:r>
        <w:rPr>
          <w:vertAlign w:val="baseline"/>
        </w:rPr>
        <w:t xml:space="preserve"> alapján lefolytatott munkavédelmi hatósági ellenőrzés alapján kiszabott munkavédelmi bírság tárgyában születtek, hanem az </w:t>
      </w:r>
      <w:r>
        <w:rPr>
          <w:vertAlign w:val="baseline"/>
        </w:rPr>
        <w:t xml:space="preserve">Ebtv.</w:t>
      </w:r>
      <w:r>
        <w:rPr>
          <w:vertAlign w:val="baseline"/>
        </w:rPr>
        <w:t xml:space="preserve"> 67. §-a szerinti megtérítési eljárásokban – és a két eljárás akkor sem azonosítható, ha mindkettőben felmerül a foglalkoztató munkavédelmi szabályszegése –, a munkavédelmi bírság körében kialakult joggyakorlat egységét e döntések nem érintik, annak egysége az </w:t>
      </w:r>
      <w:r>
        <w:rPr>
          <w:vertAlign w:val="baseline"/>
        </w:rPr>
        <w:t xml:space="preserve">Ebtv.</w:t>
      </w:r>
      <w:r>
        <w:rPr>
          <w:vertAlign w:val="baseline"/>
        </w:rPr>
        <w:t xml:space="preserve"> 67. §-a alapján indult eljárások miatt nincs veszélyben. A </w:t>
      </w:r>
      <w:r>
        <w:rPr>
          <w:vertAlign w:val="baseline"/>
        </w:rPr>
        <w:t xml:space="preserve">Kúria</w:t>
      </w:r>
      <w:r>
        <w:rPr>
          <w:vertAlign w:val="baseline"/>
        </w:rPr>
        <w:t xml:space="preserve"> a </w:t>
      </w:r>
      <w:r>
        <w:rPr>
          <w:vertAlign w:val="baseline"/>
        </w:rPr>
        <w:t xml:space="preserve">Kfv.III.45.081/2024/6</w:t>
      </w:r>
      <w:r>
        <w:rPr>
          <w:vertAlign w:val="baseline"/>
        </w:rPr>
        <w:t xml:space="preserve">. számú ítéletében már kifejtette, hogy „</w:t>
      </w:r>
      <w:r>
        <w:rPr>
          <w:vertAlign w:val="baseline"/>
        </w:rPr>
        <w:t xml:space="preserve">az </w:t>
      </w:r>
      <w:r>
        <w:rPr>
          <w:vertAlign w:val="baseline"/>
        </w:rPr>
        <w:t xml:space="preserve">Mvt.</w:t>
      </w:r>
      <w:r>
        <w:rPr>
          <w:vertAlign w:val="baseline"/>
        </w:rPr>
        <w:t xml:space="preserve"> 81. § (4) bekezdése szerint a munkavédelmi hatóság ellenőrzése kiterjed ugyan a munkáltatók és munkavállalók egészséget nem veszélyeztető és biztonságos munkavégzéssel kapcsolatos feladatainak és kötelezettségeinek teljesítésére, a munkaeszközök üzemeltetésére, az alkalmazott technológiákra és anyagokra, valamint az egyéni védőeszközökre vonatkozó követelmények érvényesítésére, valamint a munkabalesetek, foglalkozási megbetegedések és fokozott expozíciós esetek kivizsgálására, bejelentésére, nyilvántartására, valamint megelőzésére tett intézkedésekre, azonban a munkavédelmi hatóság az eljárása során az </w:t>
      </w:r>
      <w:r>
        <w:rPr>
          <w:vertAlign w:val="baseline"/>
        </w:rPr>
        <w:t xml:space="preserve">Mvt.</w:t>
      </w:r>
      <w:r>
        <w:rPr>
          <w:vertAlign w:val="baseline"/>
        </w:rPr>
        <w:t xml:space="preserve"> szabályainak betartását és betartatását, és nem a bekövetkezett üzemi baleset felelősségi szabályait vizsgálja. Ezért a munkavédelmi hatóság munkavédelmi bírság megfizetésére kötelező határozatában megállapított munkavédelmi szabálytalanságoknak az alperes megtérítési határozata szempontjából legfeljebb abban az esetben lehet jelentősége, ha az üzemi baleset annak következménye, hogy a sérült foglalkoztatója a munkavédelmi hatóság határozatában megállapított munkavédelmi szabályt megszegte.” </w:t>
      </w:r>
    </w:p>
    <w:p>
      <w:pPr>
        <w:jc w:val="both"/>
      </w:pPr>
      <w:r>
        <w:rPr>
          <w:vertAlign w:val="baseline"/>
        </w:rPr>
        <w:t xml:space="preserve">[21]</w:t>
      </w:r>
      <w:r>
        <w:rPr>
          <w:vertAlign w:val="baseline"/>
        </w:rPr>
        <w:t xml:space="preserve">          </w:t>
      </w:r>
      <w:r>
        <w:rPr>
          <w:vertAlign w:val="baseline"/>
        </w:rPr>
        <w:t xml:space="preserve">A</w:t>
      </w:r>
      <w:r>
        <w:rPr>
          <w:vertAlign w:val="baseline"/>
        </w:rPr>
        <w:t xml:space="preserve">z alperes eljárása jelen esetben az </w:t>
      </w:r>
      <w:r>
        <w:rPr>
          <w:vertAlign w:val="baseline"/>
        </w:rPr>
        <w:t xml:space="preserve">Mvt.</w:t>
      </w:r>
      <w:r>
        <w:rPr>
          <w:vertAlign w:val="baseline"/>
        </w:rPr>
        <w:t xml:space="preserve"> munkavédelmi hatósági felügyelettel kapcsolatos szabályain alapult, és a hatóság a feltárt munkavédelmi szabályszegések miatt az </w:t>
      </w:r>
      <w:r>
        <w:rPr>
          <w:vertAlign w:val="baseline"/>
        </w:rPr>
        <w:t xml:space="preserve">Mvt.</w:t>
      </w:r>
      <w:r>
        <w:rPr>
          <w:vertAlign w:val="baseline"/>
        </w:rPr>
        <w:t xml:space="preserve"> 82. § (1) bekezdésében meghatározott munkavédelmi bírságot alkalmazott, mivel úgy értékelte, hogy a felperes az egészséget nem veszélyeztető és biztonságos munkavégzésre vonatkozó követelmények teljesítését elmulasztotta, és ezzel egy munkavállaló életét, testi épségét vagy egészségét súlyosan veszélyeztette. A munkavédelmi bírságot kiszabó határozattal szemben indított közigazgatási eljárásnak ekképp nem </w:t>
      </w:r>
      <w:r>
        <w:rPr>
          <w:vertAlign w:val="baseline"/>
        </w:rPr>
        <w:t xml:space="preserve">volt </w:t>
      </w:r>
      <w:r>
        <w:rPr>
          <w:vertAlign w:val="baseline"/>
        </w:rPr>
        <w:t xml:space="preserve">tárgya az </w:t>
      </w:r>
      <w:r>
        <w:rPr>
          <w:vertAlign w:val="baseline"/>
        </w:rPr>
        <w:t xml:space="preserve">Ebtv.</w:t>
      </w:r>
      <w:r>
        <w:rPr>
          <w:vertAlign w:val="baseline"/>
        </w:rPr>
        <w:t xml:space="preserve"> 67. §-a szerinti felelősség vizsgálata. Bár az </w:t>
      </w:r>
      <w:r>
        <w:rPr>
          <w:vertAlign w:val="baseline"/>
        </w:rPr>
        <w:t xml:space="preserve">Ebtv.</w:t>
      </w:r>
      <w:r>
        <w:rPr>
          <w:vertAlign w:val="baseline"/>
        </w:rPr>
        <w:t xml:space="preserve"> 67. §-a szerinti eljárásban valóban merülhetnek fel az </w:t>
      </w:r>
      <w:r>
        <w:rPr>
          <w:vertAlign w:val="baseline"/>
        </w:rPr>
        <w:t xml:space="preserve">Mvt.</w:t>
      </w:r>
      <w:r>
        <w:rPr>
          <w:vertAlign w:val="baseline"/>
        </w:rPr>
        <w:t xml:space="preserve"> alkalmazásával kapcsolatos kérdések, ezek elbírálására, értékelésére azonban a foglalkoztató megtérítési kötelezettségére vonatkozó felelősségi szabály alapul vételével kerül sor, ezért a két eljárás nem azonosítható. </w:t>
      </w:r>
    </w:p>
    <w:p>
      <w:pPr>
        <w:jc w:val="both"/>
      </w:pPr>
      <w:r>
        <w:rPr>
          <w:vertAlign w:val="baseline"/>
        </w:rPr>
        <w:t xml:space="preserve">[22]</w:t>
      </w:r>
      <w:r>
        <w:rPr>
          <w:vertAlign w:val="baseline"/>
        </w:rPr>
        <w:t xml:space="preserve">          </w:t>
      </w:r>
      <w:r>
        <w:rPr>
          <w:vertAlign w:val="baseline"/>
        </w:rPr>
        <w:t xml:space="preserve">A fentiekben ismertetettek szerint megállapítható, hogy az </w:t>
      </w:r>
      <w:r>
        <w:rPr>
          <w:vertAlign w:val="baseline"/>
        </w:rPr>
        <w:t xml:space="preserve">Mvt</w:t>
      </w:r>
      <w:r>
        <w:rPr>
          <w:vertAlign w:val="baseline"/>
        </w:rPr>
        <w:t xml:space="preserve">-n, valamint az </w:t>
      </w:r>
      <w:r>
        <w:rPr>
          <w:vertAlign w:val="baseline"/>
        </w:rPr>
        <w:t xml:space="preserve">Ebtv</w:t>
      </w:r>
      <w:r>
        <w:rPr>
          <w:vertAlign w:val="baseline"/>
        </w:rPr>
        <w:t xml:space="preserve">-n alapuló két, elkülönült felelősségi forma joggyakorlata egységes és kialakult, ezért </w:t>
      </w:r>
      <w:r>
        <w:rPr>
          <w:vertAlign w:val="baseline"/>
        </w:rPr>
        <w:t xml:space="preserve">sem a joggyakorlat egységének, sem továbbfejlesztésének szükségessége okán nincs lehetőség a felülvizsgálati kérelem befogadására.</w:t>
      </w:r>
    </w:p>
    <w:p>
      <w:pPr>
        <w:jc w:val="both"/>
      </w:pPr>
      <w:r>
        <w:rPr>
          <w:vertAlign w:val="baseline"/>
        </w:rPr>
        <w:t xml:space="preserve">[23]</w:t>
      </w:r>
      <w:r>
        <w:rPr>
          <w:vertAlign w:val="baseline"/>
        </w:rPr>
        <w:t xml:space="preserve">          </w:t>
      </w:r>
      <w:r>
        <w:rPr>
          <w:vertAlign w:val="baseline"/>
        </w:rPr>
        <w:t xml:space="preserve">A felperes által a </w:t>
      </w:r>
      <w:r>
        <w:rPr>
          <w:vertAlign w:val="baseline"/>
        </w:rPr>
        <w:t xml:space="preserve">Kp.</w:t>
      </w:r>
      <w:r>
        <w:rPr>
          <w:vertAlign w:val="baseline"/>
        </w:rPr>
        <w:t xml:space="preserve"> 118. § (1) bekezdés a) pont ad) alpont körében hivatkozott, az ügy érdemére kiható iratellenesség és a tényállás </w:t>
      </w:r>
      <w:r>
        <w:rPr>
          <w:vertAlign w:val="baseline"/>
        </w:rPr>
        <w:t xml:space="preserve">Kp.</w:t>
      </w:r>
      <w:r>
        <w:rPr>
          <w:vertAlign w:val="baseline"/>
        </w:rPr>
        <w:t xml:space="preserve"> 78. § (2) bekezdésének sérelmét eredményező, nem megfelelő tisztázása miatt sem találta a </w:t>
      </w:r>
      <w:r>
        <w:rPr>
          <w:vertAlign w:val="baseline"/>
        </w:rPr>
        <w:t xml:space="preserve">Kúria</w:t>
      </w:r>
      <w:r>
        <w:rPr>
          <w:vertAlign w:val="baseline"/>
        </w:rPr>
        <w:t xml:space="preserve"> befogadhatónak a felülvizsgálati kérelmet. A </w:t>
      </w:r>
      <w:r>
        <w:rPr>
          <w:vertAlign w:val="baseline"/>
        </w:rPr>
        <w:t xml:space="preserve">Kúria</w:t>
      </w:r>
      <w:r>
        <w:rPr>
          <w:vertAlign w:val="baseline"/>
        </w:rPr>
        <w:t xml:space="preserve"> hangsúlyozza, hogy a felülvizsgálati eljárás során elsősorban joggyakorlat-egységesítő és -fejlesztő tevékenységet folytat, ebből következően a felülvizsgálati kérelem is csak jogkérdésre irányulhat. A felülvizsgálati eljárásban bizonyítás felvételének nincs helye, a </w:t>
      </w:r>
      <w:r>
        <w:rPr>
          <w:vertAlign w:val="baseline"/>
        </w:rPr>
        <w:t xml:space="preserve">Kúria</w:t>
      </w:r>
      <w:r>
        <w:rPr>
          <w:vertAlign w:val="baseline"/>
        </w:rPr>
        <w:t xml:space="preserve"> a felülvizsgálati kérelem elbírálása során a jogerős határozat meghozatalakor rendelkezésre álló iratok és bizonyítékok alapján dönt. A felülvizsgálati eljárás során nincs arra lehetőség, hogy a </w:t>
      </w:r>
      <w:r>
        <w:rPr>
          <w:vertAlign w:val="baseline"/>
        </w:rPr>
        <w:t xml:space="preserve">Kúria</w:t>
      </w:r>
      <w:r>
        <w:rPr>
          <w:vertAlign w:val="baseline"/>
        </w:rPr>
        <w:t xml:space="preserve"> az elsőfokú bírói eljárás során feltárt bizonyítékokat felülmérlegelje. Felülmérlegelésre a felülvizsgálati eljárásban csak kivételesen van lehetőség, akkor, ha azt jogszabálysértés, így a tényállás iratellenes megállapítása, illetve kirívóan súlyos mérlegelési hiányosság indokolja. </w:t>
      </w:r>
    </w:p>
    <w:p>
      <w:pPr>
        <w:jc w:val="both"/>
      </w:pPr>
      <w:r>
        <w:rPr>
          <w:vertAlign w:val="baseline"/>
        </w:rPr>
        <w:t xml:space="preserve">[24]</w:t>
      </w:r>
      <w:r>
        <w:rPr>
          <w:vertAlign w:val="baseline"/>
        </w:rPr>
        <w:t xml:space="preserve">          </w:t>
      </w:r>
      <w:r>
        <w:rPr>
          <w:vertAlign w:val="baseline"/>
        </w:rPr>
        <w:t xml:space="preserve">A bíróság megvizsgálta a felperes által feltárt tényállást (az egyéni és kollektív védőeszközök meglétét és azok alkalmasságát), valamint értékelte a rendelkezésre álló bizonyítékokat, amely során kialakított álláspontja, és az abból levont következtetések kiderülnek az ítélet indokolásából. Önmagában az, hogy a felperes nem ért egyet a bizonyítás eredményének jogerős ítélet szerinti mérlegelésével, és </w:t>
      </w:r>
      <w:r>
        <w:rPr>
          <w:vertAlign w:val="baseline"/>
        </w:rPr>
        <w:t xml:space="preserve">a bizonyítékok újraértékelésével lényegében saját álláspontja, azaz a védőeszközök megfelelőségének, valamint a munkavállaló kizárólagos felelősségének megállapítását kéri, nem elegendő a felülvizsgálati kérelem </w:t>
      </w:r>
      <w:r>
        <w:rPr>
          <w:vertAlign w:val="baseline"/>
        </w:rPr>
        <w:t xml:space="preserve">Kp.</w:t>
      </w:r>
      <w:r>
        <w:rPr>
          <w:vertAlign w:val="baseline"/>
        </w:rPr>
        <w:t xml:space="preserve"> 118. § (1) bekezdés a) pont ad) alpontja szerinti befogadásához.</w:t>
      </w:r>
    </w:p>
    <w:p>
      <w:pPr>
        <w:jc w:val="both"/>
      </w:pPr>
      <w:r>
        <w:rPr>
          <w:vertAlign w:val="baseline"/>
        </w:rPr>
        <w:t xml:space="preserve">[25]</w:t>
      </w:r>
      <w:r>
        <w:rPr>
          <w:vertAlign w:val="baseline"/>
        </w:rPr>
        <w:t xml:space="preserve">          </w:t>
      </w:r>
      <w:r>
        <w:rPr>
          <w:vertAlign w:val="baseline"/>
        </w:rPr>
        <w:t xml:space="preserve">A </w:t>
      </w:r>
      <w:r>
        <w:rPr>
          <w:vertAlign w:val="baseline"/>
        </w:rPr>
        <w:t xml:space="preserve">Kp.</w:t>
      </w:r>
      <w:r>
        <w:rPr>
          <w:vertAlign w:val="baseline"/>
        </w:rPr>
        <w:t xml:space="preserve"> 118. § (1) bekezdés b) pontjára való hivatkozás esetén a </w:t>
      </w:r>
      <w:r>
        <w:rPr>
          <w:vertAlign w:val="baseline"/>
        </w:rPr>
        <w:t xml:space="preserve">Kp.</w:t>
      </w:r>
      <w:r>
        <w:rPr>
          <w:vertAlign w:val="baseline"/>
        </w:rPr>
        <w:t xml:space="preserve"> 117. § (4) bekezdése értelmében a felülvizsgálati kérelmet előterjesztő felet indokolási kötelezettség terheli. A kérelmezőnek egyfelől meg kell jelölnie a hivatkozott kúriai határozat (referencia határozat) azon részét, amelytől a felülvizsgálni kért határozat jogkérdésben eltér, másfelől be kell mutatnia a támadott döntés és a közzétett kúriai döntés közötti ügyazonosságot és a jogkérdésben való eltérés mibenlétét is. A felperes jelen esetben az </w:t>
      </w:r>
      <w:r>
        <w:rPr>
          <w:vertAlign w:val="baseline"/>
        </w:rPr>
        <w:t xml:space="preserve">Mfv.III.10.649/2007/5</w:t>
      </w:r>
      <w:r>
        <w:rPr>
          <w:vertAlign w:val="baseline"/>
        </w:rPr>
        <w:t xml:space="preserve">., </w:t>
      </w:r>
      <w:r>
        <w:rPr>
          <w:vertAlign w:val="baseline"/>
        </w:rPr>
        <w:t xml:space="preserve">Mfv.IV.10.184/2007/4</w:t>
      </w:r>
      <w:r>
        <w:rPr>
          <w:vertAlign w:val="baseline"/>
        </w:rPr>
        <w:t xml:space="preserve">., </w:t>
      </w:r>
      <w:r>
        <w:rPr>
          <w:vertAlign w:val="baseline"/>
        </w:rPr>
        <w:t xml:space="preserve">Mfv.IV.11.031/2007/4</w:t>
      </w:r>
      <w:r>
        <w:rPr>
          <w:vertAlign w:val="baseline"/>
        </w:rPr>
        <w:t xml:space="preserve">., </w:t>
      </w:r>
      <w:r>
        <w:rPr>
          <w:vertAlign w:val="baseline"/>
        </w:rPr>
        <w:t xml:space="preserve">Mfv.10.077/2010/4</w:t>
      </w:r>
      <w:r>
        <w:rPr>
          <w:vertAlign w:val="baseline"/>
        </w:rPr>
        <w:t xml:space="preserve">., </w:t>
      </w:r>
      <w:r>
        <w:rPr>
          <w:vertAlign w:val="baseline"/>
        </w:rPr>
        <w:t xml:space="preserve">Mfv.10.209/2009/4</w:t>
      </w:r>
      <w:r>
        <w:rPr>
          <w:vertAlign w:val="baseline"/>
        </w:rPr>
        <w:t xml:space="preserve">. számú eseti döntéseket megjelölte ugyan, azonban az ügyazonosság bemutatásával adós maradt. A </w:t>
      </w:r>
      <w:r>
        <w:rPr>
          <w:vertAlign w:val="baseline"/>
        </w:rPr>
        <w:t xml:space="preserve">Kúria</w:t>
      </w:r>
      <w:r>
        <w:rPr>
          <w:vertAlign w:val="baseline"/>
        </w:rPr>
        <w:t xml:space="preserve"> a hivatkozott jogerős döntésekkel kapcsolatosan annyit azonban megállapított, hogy valamennyi a foglalkoztatónak az üzemi baleset miatt felmerült egészségbiztosítási ellátásra vonatkozó megtérítési kötelezettsége körében született, a foglalkoztató </w:t>
      </w:r>
      <w:r>
        <w:rPr>
          <w:vertAlign w:val="baseline"/>
        </w:rPr>
        <w:t xml:space="preserve">Ebtv.</w:t>
      </w:r>
      <w:r>
        <w:rPr>
          <w:vertAlign w:val="baseline"/>
        </w:rPr>
        <w:t xml:space="preserve"> 67. §-a szerint fennálló felelősségét vizsgálva foglalt állást, és nem a munkavédelmi bírság kiszabásának alapjául szolgáló munkavédelmi kötelezettségszegést vizsgálta.</w:t>
      </w:r>
      <w:r>
        <w:rPr>
          <w:i/>
          <w:strike/>
          <w:vertAlign w:val="baseline"/>
        </w:rPr>
        <w:t xml:space="preserve"> </w:t>
      </w:r>
    </w:p>
    <w:p>
      <w:pPr>
        <w:jc w:val="both"/>
      </w:pPr>
      <w:r>
        <w:rPr>
          <w:vertAlign w:val="baseline"/>
        </w:rPr>
        <w:t xml:space="preserve">[26]</w:t>
      </w:r>
      <w:r>
        <w:rPr>
          <w:vertAlign w:val="baseline"/>
        </w:rPr>
        <w:t xml:space="preserve">          </w:t>
      </w:r>
      <w:r>
        <w:rPr>
          <w:vertAlign w:val="baseline"/>
        </w:rPr>
        <w:t xml:space="preserve">Ezen</w:t>
      </w:r>
      <w:r>
        <w:rPr>
          <w:vertAlign w:val="baseline"/>
        </w:rPr>
        <w:t xml:space="preserve"> felül a </w:t>
      </w:r>
      <w:r>
        <w:rPr>
          <w:vertAlign w:val="baseline"/>
        </w:rPr>
        <w:t xml:space="preserve">Kúria</w:t>
      </w:r>
      <w:r>
        <w:rPr>
          <w:vertAlign w:val="baseline"/>
        </w:rPr>
        <w:t xml:space="preserve"> rámutat arra is, hogy a</w:t>
      </w:r>
      <w:r>
        <w:rPr>
          <w:vertAlign w:val="baseline"/>
        </w:rPr>
        <w:t xml:space="preserve"> </w:t>
      </w:r>
      <w:r>
        <w:rPr>
          <w:vertAlign w:val="baseline"/>
        </w:rPr>
        <w:t xml:space="preserve">Kp.</w:t>
      </w:r>
      <w:r>
        <w:rPr>
          <w:vertAlign w:val="baseline"/>
        </w:rPr>
        <w:t xml:space="preserve"> 115. § (1) bekezdésére és 99. § (1) bekezdésére, valamint a bíróságok szervezetéről és igazgatásáról szóló 2011. évi </w:t>
      </w:r>
      <w:r>
        <w:rPr>
          <w:vertAlign w:val="baseline"/>
        </w:rPr>
        <w:t xml:space="preserve">CLXI.</w:t>
      </w:r>
      <w:r>
        <w:rPr>
          <w:vertAlign w:val="baseline"/>
        </w:rPr>
        <w:t xml:space="preserve"> törvény (a továbbiakban: </w:t>
      </w:r>
      <w:r>
        <w:rPr>
          <w:vertAlign w:val="baseline"/>
        </w:rPr>
        <w:t xml:space="preserve">Bszi.</w:t>
      </w:r>
      <w:r>
        <w:rPr>
          <w:vertAlign w:val="baseline"/>
        </w:rPr>
        <w:t xml:space="preserve">) 41/B. § (1) bekezdésére figyelemmel a </w:t>
      </w:r>
      <w:r>
        <w:rPr>
          <w:vertAlign w:val="baseline"/>
        </w:rPr>
        <w:t xml:space="preserve">Kp.</w:t>
      </w:r>
      <w:r>
        <w:rPr>
          <w:vertAlign w:val="baseline"/>
        </w:rPr>
        <w:t xml:space="preserve"> 118. § (1) bekezdés b) pontjában említett, a </w:t>
      </w:r>
      <w:r>
        <w:rPr>
          <w:vertAlign w:val="baseline"/>
        </w:rPr>
        <w:t xml:space="preserve">Kúria</w:t>
      </w:r>
      <w:r>
        <w:rPr>
          <w:vertAlign w:val="baseline"/>
        </w:rPr>
        <w:t xml:space="preserve"> közzétett határozata alatt a </w:t>
      </w:r>
      <w:r>
        <w:rPr>
          <w:vertAlign w:val="baseline"/>
        </w:rPr>
        <w:t xml:space="preserve">Kúria</w:t>
      </w:r>
      <w:r>
        <w:rPr>
          <w:vertAlign w:val="baseline"/>
        </w:rPr>
        <w:t xml:space="preserve"> 2012. január 1. után hozott és a </w:t>
      </w:r>
      <w:r>
        <w:rPr>
          <w:vertAlign w:val="baseline"/>
        </w:rPr>
        <w:t xml:space="preserve">Bírósági Határozatok Gyűjteményében</w:t>
      </w:r>
      <w:r>
        <w:rPr>
          <w:vertAlign w:val="baseline"/>
        </w:rPr>
        <w:t xml:space="preserve"> közzétett határozatát kell érteni (</w:t>
      </w:r>
      <w:r>
        <w:rPr>
          <w:vertAlign w:val="baseline"/>
        </w:rPr>
        <w:t xml:space="preserve">Kfv.V.35.477/2022/2</w:t>
      </w:r>
      <w:r>
        <w:rPr>
          <w:vertAlign w:val="baseline"/>
        </w:rPr>
        <w:t xml:space="preserve">., </w:t>
      </w:r>
      <w:r>
        <w:rPr>
          <w:vertAlign w:val="baseline"/>
        </w:rPr>
        <w:t xml:space="preserve">Kfv.I.35.192/2022/3</w:t>
      </w:r>
      <w:r>
        <w:rPr>
          <w:vertAlign w:val="baseline"/>
        </w:rPr>
        <w:t xml:space="preserve">., </w:t>
      </w:r>
      <w:r>
        <w:rPr>
          <w:vertAlign w:val="baseline"/>
        </w:rPr>
        <w:t xml:space="preserve">Kfv.VII.45.069/2023/2</w:t>
      </w:r>
      <w:r>
        <w:rPr>
          <w:vertAlign w:val="baseline"/>
        </w:rPr>
        <w:t xml:space="preserve">.</w:t>
      </w:r>
      <w:r>
        <w:rPr>
          <w:b/>
          <w:vertAlign w:val="baseline"/>
        </w:rPr>
        <w:t xml:space="preserve"> </w:t>
      </w:r>
      <w:r>
        <w:rPr>
          <w:vertAlign w:val="baseline"/>
        </w:rPr>
        <w:t xml:space="preserve">Kfv.VI.35.144/2024/2</w:t>
      </w:r>
      <w:r>
        <w:rPr>
          <w:vertAlign w:val="baseline"/>
        </w:rPr>
        <w:t xml:space="preserve">). Tekintettel arra, hogy a felperes által a </w:t>
      </w:r>
      <w:r>
        <w:rPr>
          <w:vertAlign w:val="baseline"/>
        </w:rPr>
        <w:t xml:space="preserve">Kp.</w:t>
      </w:r>
      <w:r>
        <w:rPr>
          <w:vertAlign w:val="baseline"/>
        </w:rPr>
        <w:t xml:space="preserve"> 118. § (1) bekezdés b) pontja körében felhívott egyik döntés sem felel meg ennek a követelménynek, a </w:t>
      </w:r>
      <w:r>
        <w:rPr>
          <w:vertAlign w:val="baseline"/>
        </w:rPr>
        <w:t xml:space="preserve">Kúria</w:t>
      </w:r>
      <w:r>
        <w:rPr>
          <w:vertAlign w:val="baseline"/>
        </w:rPr>
        <w:t xml:space="preserve"> még az ügyazonosság fennállása esetén sem tudta volna befogadni ezen okból a felülvizsgálati kérelmet. </w:t>
      </w:r>
    </w:p>
    <w:p>
      <w:pPr>
        <w:jc w:val="both"/>
      </w:pPr>
      <w:r>
        <w:rPr>
          <w:vertAlign w:val="baseline"/>
        </w:rPr>
        <w:t xml:space="preserve">[27]</w:t>
      </w:r>
      <w:r>
        <w:rPr>
          <w:vertAlign w:val="baseline"/>
        </w:rPr>
        <w:t xml:space="preserve">          </w:t>
      </w:r>
      <w:r>
        <w:rPr>
          <w:vertAlign w:val="baseline"/>
        </w:rPr>
        <w:t xml:space="preserve">A fentiekre tekintettel a felülvizsgálati kérelem befogadását a </w:t>
      </w:r>
      <w:r>
        <w:rPr>
          <w:vertAlign w:val="baseline"/>
        </w:rPr>
        <w:t xml:space="preserve">Kúria</w:t>
      </w:r>
      <w:r>
        <w:rPr>
          <w:vertAlign w:val="baseline"/>
        </w:rPr>
        <w:t xml:space="preserve"> a </w:t>
      </w:r>
      <w:r>
        <w:rPr>
          <w:vertAlign w:val="baseline"/>
        </w:rPr>
        <w:t xml:space="preserve">Kp.</w:t>
      </w:r>
      <w:r>
        <w:rPr>
          <w:vertAlign w:val="baseline"/>
        </w:rPr>
        <w:t xml:space="preserve"> 118. § (2) bekezdése alapján megtagadta.</w:t>
      </w:r>
    </w:p>
    <w:p>
      <w:pPr>
        <w:jc w:val="left"/>
      </w:pPr>
      <w:r>
        <w:rPr>
          <w:vertAlign w:val="baseline"/>
        </w:rPr>
        <w:t xml:space="preserve"> </w:t>
      </w:r>
      <w:r>
        <w:br/>
      </w:r>
    </w:p>
    <w:p>
      <w:pPr>
        <w:jc w:val="both"/>
      </w:pPr>
      <w:r>
        <w:rPr>
          <w:b/>
          <w:vertAlign w:val="baseline"/>
        </w:rPr>
        <w:t xml:space="preserve">A döntés rövid tartalma</w:t>
      </w:r>
    </w:p>
    <w:p>
      <w:pPr>
        <w:jc w:val="left"/>
      </w:pPr>
      <w:r>
        <w:rPr>
          <w:vertAlign w:val="baseline"/>
        </w:rPr>
        <w:t xml:space="preserve"> </w:t>
      </w:r>
      <w:r>
        <w:br/>
      </w:r>
    </w:p>
    <w:p>
      <w:pPr>
        <w:jc w:val="both"/>
      </w:pPr>
      <w:r>
        <w:rPr>
          <w:vertAlign w:val="baseline"/>
        </w:rPr>
        <w:t xml:space="preserve">[28]</w:t>
      </w:r>
      <w:r>
        <w:rPr>
          <w:vertAlign w:val="baseline"/>
        </w:rPr>
        <w:t xml:space="preserve">          </w:t>
      </w:r>
      <w:r>
        <w:rPr>
          <w:i/>
          <w:vertAlign w:val="baseline"/>
        </w:rPr>
        <w:t xml:space="preserve">Nem</w:t>
      </w:r>
      <w:r>
        <w:rPr>
          <w:i/>
          <w:vertAlign w:val="baseline"/>
        </w:rPr>
        <w:t xml:space="preserve"> fogadható be a felülvizsgálati kérelem, ha – okszerű ítéleti indokolás mellett – a felülvizsgálati kérelemből az tűnik ki, hogy a fél a bizonyítékok újraértékelésével lényegében saját álláspontja elfogadását kéri. </w:t>
      </w:r>
    </w:p>
    <w:p>
      <w:pPr>
        <w:jc w:val="left"/>
      </w:pPr>
      <w:r>
        <w:rPr>
          <w:vertAlign w:val="baseline"/>
        </w:rPr>
        <w:t xml:space="preserve"> </w:t>
      </w:r>
      <w:r>
        <w:br/>
      </w:r>
    </w:p>
    <w:p>
      <w:pPr>
        <w:jc w:val="both"/>
      </w:pPr>
      <w:r>
        <w:rPr>
          <w:b/>
          <w:vertAlign w:val="baseline"/>
        </w:rPr>
        <w:t xml:space="preserve">Záró rész</w:t>
      </w:r>
    </w:p>
    <w:p>
      <w:pPr>
        <w:jc w:val="left"/>
      </w:pPr>
      <w:r>
        <w:rPr>
          <w:vertAlign w:val="baseline"/>
        </w:rPr>
        <w:t xml:space="preserve"> </w:t>
      </w:r>
      <w:r>
        <w:br/>
      </w:r>
    </w:p>
    <w:p>
      <w:pPr>
        <w:jc w:val="both"/>
      </w:pPr>
      <w:r>
        <w:rPr>
          <w:vertAlign w:val="baseline"/>
        </w:rPr>
        <w:t xml:space="preserve">[29]</w:t>
      </w:r>
      <w:r>
        <w:rPr>
          <w:vertAlign w:val="baseline"/>
        </w:rPr>
        <w:t xml:space="preserve">          </w:t>
      </w:r>
      <w:r>
        <w:rPr>
          <w:vertAlign w:val="baseline"/>
        </w:rPr>
        <w:t xml:space="preserve">A végzés ellen sem fellebbezésnek, sem felülvizsgálatnak nincs helye [Kp. 112. § (2) bekezdése, </w:t>
      </w:r>
      <w:r>
        <w:rPr>
          <w:vertAlign w:val="baseline"/>
        </w:rPr>
        <w:t xml:space="preserve">Kp.</w:t>
      </w:r>
      <w:r>
        <w:rPr>
          <w:vertAlign w:val="baseline"/>
        </w:rPr>
        <w:t xml:space="preserve"> 116. § d) pontja].</w:t>
      </w:r>
    </w:p>
    <w:p>
      <w:pPr>
        <w:jc w:val="left"/>
      </w:pPr>
      <w:r>
        <w:rPr>
          <w:vertAlign w:val="baseline"/>
        </w:rPr>
        <w:t xml:space="preserve"> </w:t>
      </w:r>
      <w:r>
        <w:br/>
      </w:r>
    </w:p>
    <w:p>
      <w:pPr>
        <w:jc w:val="both"/>
      </w:pPr>
      <w:r>
        <w:rPr>
          <w:vertAlign w:val="baseline"/>
        </w:rPr>
        <w:t xml:space="preserve">[30]</w:t>
      </w:r>
      <w:r>
        <w:rPr>
          <w:vertAlign w:val="baseline"/>
        </w:rPr>
        <w:t xml:space="preserve">          </w:t>
      </w:r>
      <w:r>
        <w:rPr>
          <w:vertAlign w:val="baseline"/>
        </w:rPr>
        <w:t xml:space="preserve">A</w:t>
      </w:r>
      <w:r>
        <w:rPr>
          <w:vertAlign w:val="baseline"/>
        </w:rPr>
        <w:t xml:space="preserve"> </w:t>
      </w:r>
      <w:r>
        <w:rPr>
          <w:vertAlign w:val="baseline"/>
        </w:rPr>
        <w:t xml:space="preserve">Kúria</w:t>
      </w:r>
      <w:r>
        <w:rPr>
          <w:vertAlign w:val="baseline"/>
        </w:rPr>
        <w:t xml:space="preserve"> a felülvizsgálati kérelem befogadásáról a </w:t>
      </w:r>
      <w:r>
        <w:rPr>
          <w:vertAlign w:val="baseline"/>
        </w:rPr>
        <w:t xml:space="preserve">Kp.</w:t>
      </w:r>
      <w:r>
        <w:rPr>
          <w:vertAlign w:val="baseline"/>
        </w:rPr>
        <w:t xml:space="preserve"> 118. § (2) bekezdése alapján tárgyaláson kívül, indokolt végzéssel határozott.</w:t>
      </w:r>
    </w:p>
    <w:p>
      <w:pPr>
        <w:jc w:val="left"/>
      </w:pPr>
      <w:r>
        <w:rPr>
          <w:vertAlign w:val="baseline"/>
        </w:rPr>
        <w:t xml:space="preserve"> </w:t>
      </w:r>
      <w:r>
        <w:br/>
      </w:r>
    </w:p>
    <w:p>
      <w:pPr>
        <w:jc w:val="both"/>
      </w:pPr>
      <w:r>
        <w:rPr>
          <w:vertAlign w:val="baseline"/>
        </w:rPr>
        <w:t xml:space="preserve">Budapest, 2025. szeptember 23.</w:t>
      </w:r>
    </w:p>
    <w:p>
      <w:pPr>
        <w:jc w:val="left"/>
      </w:pPr>
      <w:r>
        <w:rPr>
          <w:vertAlign w:val="baseline"/>
        </w:rPr>
        <w:t xml:space="preserve"> </w:t>
      </w:r>
      <w:r>
        <w:br/>
      </w:r>
    </w:p>
    <w:p>
      <w:pPr>
        <w:jc w:val="both"/>
      </w:pPr>
      <w:r>
        <w:rPr>
          <w:vertAlign w:val="baseline"/>
        </w:rPr>
        <w:t xml:space="preserve">Dr. Farkas Katalin</w:t>
      </w:r>
      <w:r>
        <w:rPr>
          <w:vertAlign w:val="baseline"/>
        </w:rPr>
        <w:t xml:space="preserve"> s.k. </w:t>
      </w:r>
      <w:r>
        <w:rPr>
          <w:vertAlign w:val="baseline"/>
        </w:rPr>
        <w:t xml:space="preserve">tanácselnök, </w:t>
      </w:r>
      <w:r>
        <w:rPr>
          <w:vertAlign w:val="baseline"/>
        </w:rPr>
        <w:t xml:space="preserve">Dr. Bérces Nóra</w:t>
      </w:r>
      <w:r>
        <w:rPr>
          <w:vertAlign w:val="baseline"/>
        </w:rPr>
        <w:t xml:space="preserve"> s.k. előadó bíró, </w:t>
      </w:r>
      <w:r>
        <w:rPr>
          <w:vertAlign w:val="baseline"/>
        </w:rPr>
        <w:t xml:space="preserve">Dr. Kovács András</w:t>
      </w:r>
      <w:r>
        <w:rPr>
          <w:vertAlign w:val="baseline"/>
        </w:rPr>
        <w:t xml:space="preserve"> s.k. bíró, </w:t>
      </w:r>
      <w:r>
        <w:rPr>
          <w:vertAlign w:val="baseline"/>
        </w:rPr>
        <w:t xml:space="preserve">Dr. Sperka Kálmán</w:t>
      </w:r>
      <w:r>
        <w:rPr>
          <w:vertAlign w:val="baseline"/>
        </w:rPr>
        <w:t xml:space="preserve"> s.k. bíró, </w:t>
      </w:r>
      <w:r>
        <w:rPr>
          <w:vertAlign w:val="baseline"/>
        </w:rPr>
        <w:t xml:space="preserve">Dr. Ujhelyi-Gyurán Ildikó</w:t>
      </w:r>
      <w:r>
        <w:rPr>
          <w:vertAlign w:val="baseline"/>
        </w:rPr>
        <w:t xml:space="preserve"> s.k. bíró</w:t>
      </w:r>
    </w:p>
    <w:p>
      <w:pPr>
        <w:jc w:val="left"/>
      </w:pPr>
      <w:r>
        <w:rPr>
          <w:vertAlign w:val="baseline"/>
        </w:rPr>
        <w:t xml:space="preserve"> </w:t>
      </w:r>
      <w:r>
        <w:br/>
      </w:r>
    </w:p>
    <w:p>
      <w:pPr>
        <w:jc w:val="left"/>
      </w:pPr>
      <w:r>
        <w:rPr>
          <w:vertAlign w:val="baseline"/>
        </w:rPr>
        <w:t xml:space="preserve">A kiadmány hiteléül:</w:t>
      </w:r>
    </w:p>
    <w:p>
      <w:pPr>
        <w:jc w:val="left"/>
      </w:pPr>
      <w:r>
        <w:rPr>
          <w:vertAlign w:val="baseline"/>
        </w:rPr>
        <w:t xml:space="preserve"> </w:t>
      </w:r>
      <w:r>
        <w:br/>
      </w:r>
    </w:p>
    <w:p>
      <w:pPr>
        <w:jc w:val="left"/>
      </w:pPr>
      <w:r>
        <w:rPr>
          <w:vertAlign w:val="baseline"/>
        </w:rPr>
        <w:t xml:space="preserve">tisztviselő</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III.Kfv.45.120/2025/2</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