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Fpkf.III.30.364/2023/2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Bajnok István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Salamonné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Zumbók Péter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hitelező:</w:t>
      </w:r>
      <w:r>
        <w:rPr>
          <w:b/>
          <w:vertAlign w:val="baseline"/>
        </w:rPr>
        <w:t xml:space="preserve">      </w:t>
      </w:r>
      <w:r>
        <w:rPr>
          <w:vertAlign w:val="baseline"/>
        </w:rPr>
        <w:t xml:space="preserve">hitelező1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hitelező képviselője: </w:t>
      </w:r>
      <w:r>
        <w:rPr>
          <w:vertAlign w:val="baseline"/>
        </w:rPr>
        <w:t xml:space="preserve">Dr. Kófiás Tamás András</w:t>
      </w:r>
      <w:r>
        <w:rPr>
          <w:vertAlign w:val="baseline"/>
        </w:rPr>
        <w:t xml:space="preserve"> ügyvéd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adós:</w:t>
      </w:r>
      <w:r>
        <w:rPr>
          <w:b/>
          <w:vertAlign w:val="baseline"/>
        </w:rPr>
        <w:t xml:space="preserve">         </w:t>
      </w:r>
      <w:r>
        <w:rPr>
          <w:vertAlign w:val="baseline"/>
        </w:rPr>
        <w:t xml:space="preserve">adós1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adós képviselője: </w:t>
      </w:r>
      <w:r>
        <w:rPr>
          <w:vertAlign w:val="baseline"/>
        </w:rPr>
        <w:t xml:space="preserve">Dr. Szép Attila Gábor</w:t>
      </w:r>
      <w:r>
        <w:rPr>
          <w:vertAlign w:val="baseline"/>
        </w:rPr>
        <w:t xml:space="preserve"> ügyvéd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eljárás tárgya: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felszámolás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fellebbezést benyújtó fél:</w:t>
      </w:r>
      <w:r>
        <w:rPr>
          <w:vertAlign w:val="baseline"/>
        </w:rPr>
        <w:t xml:space="preserve"> az adós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fellebbezéssel támadott határozatot hozó bíróság neve és a határozatának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Pécsi Ítélőtábla </w:t>
      </w:r>
      <w:r>
        <w:rPr>
          <w:vertAlign w:val="baseline"/>
        </w:rPr>
        <w:t xml:space="preserve">Fpkf.IV.45.050/2023/4</w:t>
      </w:r>
      <w:r>
        <w:rPr>
          <w:vertAlign w:val="baseline"/>
        </w:rPr>
        <w:t xml:space="preserve">. számú végzés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ítélőtábla végzését megváltoztatja, és az adós által az elsőfokú végzéssel szemben benyújtott fellebbezés visszautasítását mellőzi.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Megállapítja, hogy az adós 30.000 (harmincezer) forint szükségtelenül megfizetett fellebbezési eljárási illeték visszatérítését kérheti az adóhatóságtól.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elsőfokon eljárt törvényszék a 15. sorszámú végzésével az adós fizetésképtelenségét a csődeljárásról és a felszámolási eljárásról szóló 1991. évi </w:t>
      </w:r>
      <w:r>
        <w:rPr>
          <w:vertAlign w:val="baseline"/>
        </w:rPr>
        <w:t xml:space="preserve">XLIX.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) 27. § (2) bekezdésének a) pontja alapján megállapította, és felszámolását elrendelte.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végzés ellen az adós terjesztett elő fellebbezést, amelyben az elsőfokú végzés hatályon kívül helyezését kérte arra hivatkozva, hogy nem fizetésképtelen, mert a tartozásra fedezetet nyújtó ingatlanvagyonnal rendelkezik, amelynek a tartozás rendezése érdekében történő mobilizálása rajta kívülálló okokból húzódott el, de likviditási nehézségei csak átmenetiek.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másodfokú bíróság e fellebbezéssel kapcsolatban a 2. sorszámú végzésével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366. § (2) bekezdésében foglaltak alkalmazásával hiánypótlást rendelt el, és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– a fellebbezés visszautasításának terhével – 8 napos határidő tűzésével felhívta az adóst, hogy terjesszen elő határozott kérelmet arra vonatkozólag, hogy az elsőfokú bíróság végzését a másodfokú bíróság mennyiben változtassa meg vagy helyezze hatályon kívül, továbbá jelölje meg az anyagi vagy eljárásjogi jogszabálysértést, és indokolja meg, hogy az elsőfokú bíróság végzése mennyiben és milyen okból sérti a megjelölt jogszabályi rendelkezéseket. A hiánypótlási felhívás teljesítésére nyitva álló határidő 2023. június 30. napján eredménytelenül eltelt.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fellebbezéssel támadott határozat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ítélőtábla a 4. sorszámú végzésével az elsőfokú bíróság végzése ellen az adós által előterjesztett fellebbezést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6. § (3) bekezdése szerint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366. § (2) bekezdése és 367. § (1) bekezdése alapján visszautasította.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Határozatának</w:t>
      </w:r>
      <w:r>
        <w:rPr>
          <w:vertAlign w:val="baseline"/>
        </w:rPr>
        <w:t xml:space="preserve"> indokolásában rögzítette, hogy az adós a hiánypótlási felhívásra nem tett nyilatkozatot, fellebbezése hiányait a kitűzött határidő alatt nem pótolta, ezért a fellebbezést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366. § (2) bekezdése alapján visszautasította.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 és a fellebbezési ellenkérelem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ítélőtábla végzése ellen az adós terjesztett elő fellebbezést, amelyben annak hatályon kívül helyezését kérte.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Arra</w:t>
      </w:r>
      <w:r>
        <w:rPr>
          <w:vertAlign w:val="baseline"/>
        </w:rPr>
        <w:t xml:space="preserve"> hivatkozott, hogy a fellebbezése visszautasításának törvényes feltételei nem álltak fenn, mert fellebbezése érdemi elbírálásának nem volt akadálya. Visszautasított fellebbezésében ugyanis kifejezetten a fellebbezéssel támadott végzés hatályon kívül helyezését kérte, és annak indokolásában azt is előadta, hogy nem fizetésképtelen, azt az elsőfokú bíróság alaptalanul állapította meg, vagyis fellebbezésében anyagi jogszabálysértésre,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27. § (1) bekezdésének a sérelmére hivatkozott. A fentiek miatt fellebbezése érdemi elbírálásra alkalmas módon került előterjesztésre, annak visszautasítására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366. § (2) bekezdésében foglaltak megsértésével került sor. Érvelt azzal is, hogy a fellebbezés önmagában amiatt nem minősülhet hiányosnak, hogy az eljáró bíróság a fellebbezésben előadott indokolást nem tartja kielégítőnek, ezért a fellebbezés érdemi elbírálásra való alkalmasságának a megítélése során nem kerülhet sor a fellebbezés tartalmi elemeinek az értékelésére, így annak a vizsgálatára sem, hogy a fellebbező fél fellebbezése mennyire következetes.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hitelező a fellebbezésre tett észrevételében az ítélőtábla végzésének a helybenhagyását kérte.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365. § (2) bekezdés d) pontja alapján bírálta el, és azt az alábbiak szerint alaposnak találta.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ítélőtábla az általa kibocsátott hiánypótlási felhívás és a fellebbezéssel támadott végzés tartalma szerint azért utasította vissza az adós fellebbezését, mert álláspontja szerint az nem tartalmazta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371. § (1) bekezdés b) és d) pontjában foglaltakat.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adós azonban helytállóan hivatkozott a fellebbezésében arra, hogy fellebbezése az említett tartalmi hiányosságokban nem szenvedett. Fellebbezésében ugyanis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371. § (1) bekezdésének b) pontjának megfelelően kifejezetten az elsőfokú végzés hatályon kívül helyezését kérte, és annak okaként anyagi jogszabálysértésre, azaz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27. § (1) bekezdésének a megsértésére hivatkozott, előadva annak indokait is.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2021. január 1-től hatályos 371. § (1) bekezdésének d) pontja pedig a fellebbezéstől már csak azt várja el, hogy megjelölje azt az anyagi vagy eljárási szabálysértést, amelyre a fél a fellebbezését alapítja. A megsértett konkrét jogszabályhely megjelölése nem kötelező tartalmi eleme a fellebbezésnek, elegendő e körben az állított jogszabálysértés tartalmi körülírása és a fellebbező erre vonatkozó álláspontjának ismertetése.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fellebbezés az említett törvényi feltételeknek megfelelt, annak visszautasítására ezért nem kerülhetett volna sor.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hangsúlyozza, hogy a jogszabály által megkívánt tartalmi követelmények meglététől, azok megfelelő feltüntetésétől eltérő kérdés az, hogy a fellebbezésben előadott kérelem (petitum) és a jogszabálysértésre hivatkozás egymással összhangban áll-e. Ezek összhangja, esetleges következetlensége ugyanis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366. § (2) bekezdésének utolsó mondata szerint a fellebbezés érdemi vizsgálatra való alkalmassága körében nem vizsgálható, értékelésük az ügy érdemére tartozó kérdés, emiatt tehát a fellebbezés nem utasítható vissza.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kifejtettek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ítélőtábla végzését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389. §-a szerint alkalmazandó 383. § (2) bekezdése alapján megváltoztatta, és a fellebbezés visszautasítását mellőzte.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ítélőtáblának a folytatódó eljárásban az előzőek figyelembevételével érdemben kell elbírálnia az adós fellebbezését.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jelen másodfokú eljárásban az adós a fellebbezési eljárási költségeit nem számította fel, ezért arról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82. § (3) bekezdése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sem rendelkezhetett.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előtti eljárás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57. § (1) bekezdés a) pontja értelmében illetékmentes volt, az adós ezért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80. § (1) bekezdés i) pontja alapján kérheti az általa szükségtelenül lerótt fellebbezési illeték visszatérítését az adóhatóságtól.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végzés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bekezdésének d) pontja zárja ki.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döntését tárgyláson kívül hozta meg.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október 10.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Bajnok István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Salamonné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s.k. bíró,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Dr. Zumbók Péter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III.Fpkf.30.364/2023/2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