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666525" w:rsidR="001E0961" w:rsidSect="00FA2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center"/>
      </w:pPr>
      <w:r>
        <w:rPr>
          <w:b/>
          <w:vertAlign w:val="baseline"/>
        </w:rPr>
        <w:t xml:space="preserve">Kúria</w:t>
      </w: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Bfv.II.424/2022/8</w:t>
      </w:r>
      <w:r>
        <w:rPr>
          <w:vertAlign w:val="baseline"/>
        </w:rPr>
        <w:t xml:space="preserve">.  </w:t>
      </w:r>
    </w:p>
    <w:p>
      <w:pPr>
        <w:jc w:val="left"/>
      </w:pPr>
      <w:r>
        <w:rPr>
          <w:b/>
          <w:vertAlign w:val="baseline"/>
        </w:rPr>
        <w:t xml:space="preserve">A határozat szintje: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felülvizsgálat   </w:t>
      </w:r>
    </w:p>
    <w:p>
      <w:pPr>
        <w:jc w:val="left"/>
      </w:pPr>
      <w:r>
        <w:rPr>
          <w:b/>
          <w:vertAlign w:val="baseline"/>
        </w:rPr>
        <w:t xml:space="preserve">A tanács tagjai:</w:t>
      </w:r>
      <w:r>
        <w:rPr>
          <w:b/>
          <w:vertAlign w:val="baseline"/>
        </w:rPr>
        <w:t xml:space="preserve">         </w:t>
      </w:r>
      <w:r>
        <w:rPr>
          <w:b/>
          <w:vertAlign w:val="baseline"/>
        </w:rPr>
        <w:t xml:space="preserve">            </w:t>
      </w:r>
      <w:r>
        <w:rPr>
          <w:vertAlign w:val="baseline"/>
        </w:rPr>
        <w:t xml:space="preserve">Dr. Harangozó Attila</w:t>
      </w:r>
      <w:r>
        <w:rPr>
          <w:vertAlign w:val="baseline"/>
        </w:rPr>
        <w:t xml:space="preserve">, a tanács elnöke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                                    </w:t>
      </w:r>
      <w:r>
        <w:rPr>
          <w:b/>
          <w:vertAlign w:val="baseline"/>
        </w:rPr>
        <w:t xml:space="preserve">            </w:t>
      </w:r>
      <w:r>
        <w:rPr>
          <w:vertAlign w:val="baseline"/>
        </w:rPr>
        <w:t xml:space="preserve">Dr. Boros Tibor</w:t>
      </w:r>
      <w:r>
        <w:rPr>
          <w:vertAlign w:val="baseline"/>
        </w:rPr>
        <w:t xml:space="preserve">, előadó bíró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Dr. Somogyi Gábor</w:t>
      </w:r>
      <w:r>
        <w:rPr>
          <w:vertAlign w:val="baseline"/>
        </w:rPr>
        <w:t xml:space="preserve">, bíró 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Dr. Demeter Zsuzsanna</w:t>
      </w:r>
      <w:r>
        <w:rPr>
          <w:vertAlign w:val="baseline"/>
        </w:rPr>
        <w:t xml:space="preserve">, bíró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Dr. Metzing Márton</w:t>
      </w:r>
      <w:r>
        <w:rPr>
          <w:vertAlign w:val="baseline"/>
        </w:rPr>
        <w:t xml:space="preserve">, bíró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eljárás helye:</w:t>
      </w:r>
      <w:r>
        <w:rPr>
          <w:b/>
          <w:vertAlign w:val="baseline"/>
        </w:rPr>
        <w:t xml:space="preserve">       </w:t>
      </w:r>
      <w:r>
        <w:rPr>
          <w:b/>
          <w:vertAlign w:val="baseline"/>
        </w:rPr>
        <w:t xml:space="preserve">            </w:t>
      </w:r>
      <w:r>
        <w:rPr>
          <w:vertAlign w:val="baseline"/>
        </w:rPr>
        <w:t xml:space="preserve">Budapest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eljárás formája:</w:t>
      </w:r>
      <w:r>
        <w:rPr>
          <w:b/>
          <w:vertAlign w:val="baseline"/>
        </w:rPr>
        <w:t xml:space="preserve">   </w:t>
      </w:r>
      <w:r>
        <w:rPr>
          <w:b/>
          <w:vertAlign w:val="baseline"/>
        </w:rPr>
        <w:t xml:space="preserve">            </w:t>
      </w:r>
      <w:r>
        <w:rPr>
          <w:vertAlign w:val="baseline"/>
        </w:rPr>
        <w:t xml:space="preserve">tanácsülés 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ülés napja: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2023. február 2.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ügy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járművezetés ittas állapotban bűntette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Terhelt: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…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Elsőfok: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 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Gödöllői Járásbíróság,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6.B.260/2017/155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ítélet, tárgyalás, </w:t>
      </w:r>
      <w:r>
        <w:rPr>
          <w:vertAlign w:val="baseline"/>
        </w:rPr>
        <w:t xml:space="preserve">2021. július 6.   </w:t>
      </w:r>
    </w:p>
    <w:p>
      <w:pPr>
        <w:jc w:val="left"/>
      </w:pPr>
      <w:r>
        <w:rPr>
          <w:b/>
          <w:vertAlign w:val="baseline"/>
        </w:rPr>
        <w:t xml:space="preserve">Másodfok: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      </w:t>
      </w:r>
      <w:r>
        <w:rPr>
          <w:vertAlign w:val="baseline"/>
        </w:rPr>
        <w:t xml:space="preserve">             </w:t>
      </w:r>
      <w:r>
        <w:rPr>
          <w:vertAlign w:val="baseline"/>
        </w:rPr>
        <w:t xml:space="preserve">Budapest Környéki Törvényszék,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2.Bf.606/2021/12</w:t>
      </w:r>
      <w:r>
        <w:rPr>
          <w:vertAlign w:val="baseline"/>
        </w:rPr>
        <w:t xml:space="preserve">., végzés,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nyilvános ülés, 2021. november 25.  </w:t>
      </w:r>
    </w:p>
    <w:p>
      <w:pPr>
        <w:jc w:val="both"/>
      </w:pPr>
      <w:r>
        <w:rPr>
          <w:b/>
          <w:vertAlign w:val="baseline"/>
        </w:rPr>
        <w:t xml:space="preserve">Az indítvány előterjesztője: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a</w:t>
      </w:r>
      <w:r>
        <w:rPr>
          <w:vertAlign w:val="baseline"/>
        </w:rPr>
        <w:t xml:space="preserve"> terhelt védője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indítvány iránya: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terhelt javára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ittas állapotban elkövetett járművezetés bűntette miatt a terhelt ellen folyamatban volt büntetőügyben a terhelt védője által előterjesztett felülvizsgálati indítványt elbírálva a </w:t>
      </w:r>
      <w:r>
        <w:rPr>
          <w:vertAlign w:val="baseline"/>
        </w:rPr>
        <w:t xml:space="preserve">Gödöllői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6.B.260/2017/155</w:t>
      </w:r>
      <w:r>
        <w:rPr>
          <w:vertAlign w:val="baseline"/>
        </w:rPr>
        <w:t xml:space="preserve">. számú ítéletét és a </w:t>
      </w:r>
      <w:r>
        <w:rPr>
          <w:vertAlign w:val="baseline"/>
        </w:rPr>
        <w:t xml:space="preserve">Budapest Környéki Törvényszék</w:t>
      </w:r>
      <w:r>
        <w:rPr>
          <w:vertAlign w:val="baseline"/>
        </w:rPr>
        <w:t xml:space="preserve"> mint másodfokú bíróság </w:t>
      </w:r>
      <w:r>
        <w:rPr>
          <w:vertAlign w:val="baseline"/>
        </w:rPr>
        <w:t xml:space="preserve">2.Bf.606/2021/12</w:t>
      </w:r>
      <w:r>
        <w:rPr>
          <w:vertAlign w:val="baseline"/>
        </w:rPr>
        <w:t xml:space="preserve">. számú végzését </w:t>
      </w:r>
      <w:r>
        <w:rPr>
          <w:vertAlign w:val="baseline"/>
        </w:rPr>
        <w:t xml:space="preserve">hatályában fenntartja.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végzése ellen fellebbezésnek vagy felülvizsgálatnak nincs helye, és ebben az ügyben az indítvány előterjesztője, valamint azonos tartalommal más jogosult újabb felülvizsgálati indítványt nem nyújthat be.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I.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Gödöllői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2021. július 6-án kihirdetett </w:t>
      </w:r>
      <w:r>
        <w:rPr>
          <w:vertAlign w:val="baseline"/>
        </w:rPr>
        <w:t xml:space="preserve">6.B.260/2017/155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számú </w:t>
      </w:r>
      <w:r>
        <w:rPr>
          <w:vertAlign w:val="baseline"/>
        </w:rPr>
        <w:t xml:space="preserve">ítéletével</w:t>
      </w:r>
      <w:r>
        <w:rPr>
          <w:vertAlign w:val="baseline"/>
        </w:rPr>
        <w:t xml:space="preserve"> a terheltet </w:t>
      </w:r>
      <w:r>
        <w:rPr>
          <w:vertAlign w:val="baseline"/>
        </w:rPr>
        <w:t xml:space="preserve">bűnösnek mondta ki járművezetés ittas állapotban bűntettében [Btk. 236. § (1) bekezdés, (2) bekezdés c) pont] és ezért őt 2 év 10 hónap börtön fokozatú szabadságvesztésre, 4 év közügyektől eltiltásra és 5 év közúti járművezetéstől eltiltásra ítélte azzal, hogy a terhelt legkorábban a büntetés kétharmad részének letöltését követő napon bocsátható feltételes szabadságra. Az elsőfokú bíróság egyben elrendelte a </w:t>
      </w:r>
      <w:r>
        <w:rPr>
          <w:vertAlign w:val="baseline"/>
        </w:rPr>
        <w:t xml:space="preserve">Jászberényi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6.B.732/2013/22</w:t>
      </w:r>
      <w:r>
        <w:rPr>
          <w:vertAlign w:val="baseline"/>
        </w:rPr>
        <w:t xml:space="preserve">. számú ítéletével kiszabott 1 év 5 hónap börtönbüntetés végrehajtását.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ellenérdekű</w:t>
      </w:r>
      <w:r>
        <w:rPr>
          <w:vertAlign w:val="baseline"/>
        </w:rPr>
        <w:t xml:space="preserve"> fellebbezések nyomán eljárt </w:t>
      </w:r>
      <w:r>
        <w:rPr>
          <w:vertAlign w:val="baseline"/>
        </w:rPr>
        <w:t xml:space="preserve">Budapest Környéki Törvényszék</w:t>
      </w:r>
      <w:r>
        <w:rPr>
          <w:vertAlign w:val="baseline"/>
        </w:rPr>
        <w:t xml:space="preserve"> mint másodfokú bíróság a </w:t>
      </w:r>
      <w:r>
        <w:rPr>
          <w:vertAlign w:val="baseline"/>
        </w:rPr>
        <w:t xml:space="preserve">2.Bf.606/2021/12</w:t>
      </w:r>
      <w:r>
        <w:rPr>
          <w:vertAlign w:val="baseline"/>
        </w:rPr>
        <w:t xml:space="preserve">. számú végzésével </w:t>
      </w:r>
      <w:r>
        <w:rPr>
          <w:vertAlign w:val="baseline"/>
        </w:rPr>
        <w:t xml:space="preserve">az elsőfokú ítéletet helybenhagyta.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II.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bíróság jogerős, a vádról rendelkező ügydöntő határozata ellen a terhelt védője terjesztett elő felülvizsgálati indítványt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b) pont ba) alpontjára hivatkozva.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Indokai</w:t>
      </w:r>
      <w:r>
        <w:rPr>
          <w:vertAlign w:val="baseline"/>
        </w:rPr>
        <w:t xml:space="preserve"> szerint a terhelt</w:t>
      </w:r>
      <w:r>
        <w:rPr>
          <w:vertAlign w:val="baseline"/>
        </w:rPr>
        <w:t xml:space="preserve"> szeszes italtól befolyásolt állapota nem volt oksági kapcsolatban a Btk. 236. § (2) bekezdésében meghatározott következménnyel, vagyis a halálos eredménnyel. Amennyiben pedig az elkövetőnek a szeszes italtól befolyásolt állapota nincs oksági kapcsolatban a (2) bekezdésben meghatározott következménnyel, és a bekövetkezett káros eredményt valamely más tényezőnek az okozati láncolatba történő beékelődése okozza: az elkövető büntetőjogi felelősségét az alapeset szerinti vétségben kell megállapítani, a (2) bekezdés miatti következményért azonban nem tehető felelőssé.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Kifejtette,</w:t>
      </w:r>
      <w:r>
        <w:rPr>
          <w:vertAlign w:val="baseline"/>
        </w:rPr>
        <w:t xml:space="preserve"> hogy </w:t>
      </w:r>
      <w:r>
        <w:rPr>
          <w:vertAlign w:val="baseline"/>
        </w:rPr>
        <w:t xml:space="preserve">tanú 1 hátramenetben nem biztosította a terhelt zavartalan haladását, és ezzel őt balesetelhárító tevékenységre kényszerítette, így tanú 1 szabályszegése volt a kiváltó oka annak a cselekménysorozatnak, amelynek az eredménye a sértett halála lett.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Hozzátette,</w:t>
      </w:r>
      <w:r>
        <w:rPr>
          <w:vertAlign w:val="baseline"/>
        </w:rPr>
        <w:t xml:space="preserve"> hogy az elsőfokon eljárt bíróság elmulasztotta vizsgálni tanú 1 közlekedési manőverének közrehatását, esetleges kiváltó voltát, ezáltal tévesen értékelte a terhelt magatartását.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ezt erősíti a rendőrkapitányság közlekedési osztálya által a 2016. szeptember 29. napján készített, közúti közlekedési baleset helyszínén végzett szemléről készített jegyzőkönyv 10. oldalának utolsó bekezdése, amely szerint „a közlekedési baleset az elsődleges adatok alapján azért következett be, mert tanú 1 cselekményével megszegte a </w:t>
      </w:r>
      <w:r>
        <w:rPr>
          <w:vertAlign w:val="baseline"/>
        </w:rPr>
        <w:t xml:space="preserve">KRESZ</w:t>
      </w:r>
      <w:r>
        <w:rPr>
          <w:vertAlign w:val="baseline"/>
        </w:rPr>
        <w:t xml:space="preserve"> 33.§ (1) bekezdésében foglaltakat.”.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Kitért</w:t>
      </w:r>
      <w:r>
        <w:rPr>
          <w:vertAlign w:val="baseline"/>
        </w:rPr>
        <w:t xml:space="preserve"> arra is, hogy a </w:t>
      </w:r>
      <w:r>
        <w:rPr>
          <w:vertAlign w:val="baseline"/>
        </w:rPr>
        <w:t xml:space="preserve">terheltéhez hasonló közlekedési morállal rendelkező személyek nem feltétlenül kizárólag az alkoholfogyasztásnak köszönhetően szegnek meg közlekedési szabályokat, így okszerű következtetés nem vonható le arra nézve, hogy a terhelt kizárólag ittas állapota miatt lépte túl az adott útszakaszra vonatkozó megengedett legnagyobb sebességet.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indítványozta,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változtassa meg és hozzon a törvénynek megfelelő határozatot vagy amennyiben ez nem lehetséges, úgy helyezze hatályon kívül és a korábban eljárt első- és másodfokú bíróságot utasítsa új eljárásra.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Legfőbb Ügyészség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BF.459/2022/2</w:t>
      </w:r>
      <w:r>
        <w:rPr>
          <w:vertAlign w:val="baseline"/>
        </w:rPr>
        <w:t xml:space="preserve">. számú átiratában a felülvizsgálati indítványt részben kizártnak, részben alaptalannak tartotta.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Indokai</w:t>
      </w:r>
      <w:r>
        <w:rPr>
          <w:vertAlign w:val="baseline"/>
        </w:rPr>
        <w:t xml:space="preserve"> szerint iratellenes és a tényállás támadásának minősíthető a védő arra történő hivatkozása, hogy a terhelt jellemzően és sorozatosan szembeszegül a közlekedési szabályok betartásának.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Kifejtette,</w:t>
      </w:r>
      <w:r>
        <w:rPr>
          <w:vertAlign w:val="baseline"/>
        </w:rPr>
        <w:t xml:space="preserve"> hogy az irányadó tényállás szerint a terhelt a megengedett legnagyobb sebességgel haladása esetén, lassító fékezés alkalmazásával is elkerülhette volna a balesetet. Tanú 1 által vezetett gépjármű a forgalomba való becsatlakozásakor nem láthatta a terhelt gépjárművét.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Rámutatott,</w:t>
      </w:r>
      <w:r>
        <w:rPr>
          <w:vertAlign w:val="baseline"/>
        </w:rPr>
        <w:t xml:space="preserve"> hogy a másodfokú bíróság így okszerűen vetette el a tanú 1 veszélyhelyzetet előidéző, </w:t>
      </w:r>
      <w:r>
        <w:rPr>
          <w:vertAlign w:val="baseline"/>
        </w:rPr>
        <w:t xml:space="preserve">KRESZ-</w:t>
      </w:r>
      <w:r>
        <w:rPr>
          <w:vertAlign w:val="baseline"/>
        </w:rPr>
        <w:t xml:space="preserve">szabályszegő magatartásának megállapítását. Rámutatott a </w:t>
      </w:r>
      <w:r>
        <w:rPr>
          <w:vertAlign w:val="baseline"/>
        </w:rPr>
        <w:t xml:space="preserve">Legfőbb Ügyészség</w:t>
      </w:r>
      <w:r>
        <w:rPr>
          <w:vertAlign w:val="baseline"/>
        </w:rPr>
        <w:t xml:space="preserve"> arra is, hogy a sértett részéről a biztonsági öv becsatolásának elmulasztása kizárólag közreható okként, con causaként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kerülhet értékelésre.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az ügyben eljáró bíróságok a tényállásból helytálló következtetést vontak le a terhelt bűnösségére és cselekményének jogi minősítése is törvényes.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Legfőbb Ügyészség</w:t>
      </w:r>
      <w:r>
        <w:rPr>
          <w:vertAlign w:val="baseline"/>
        </w:rPr>
        <w:t xml:space="preserve"> indítványozta,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határozatot hatályában tartsa fenn.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b/>
          <w:vertAlign w:val="baseline"/>
        </w:rPr>
        <w:t xml:space="preserve">III.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A felülvizsgálati indítvány nem alapos.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1. A felülvizsgálat rendkívüli jogorvoslat, amely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648. §-a értelmében kizárólag a bíróság jogerős, a vádról rendelkező ügydöntő határozata ellen, és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§-ában megjelölt anyagi és eljárási okokból vehető igénybe.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okok törvényben meghatározott köre nem bővíthető, az ott meghatározottakon kívül más okból felülvizsgálatnak nincs helye.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a) pont aa) alpontja alapján felülvizsgálati ok, ha a bíróság a jogerős ügydöntő határozatában a terhelt büntetőjogi felelősségét a büntető anyagi jog szabályainak megsértésével állapította meg.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650. § (2) bekezdése szerint a felülvizsgálati indítványban a jogerős ügydöntő határozat által megállapított tényállás nem támadható.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Ennek</w:t>
      </w:r>
      <w:r>
        <w:rPr>
          <w:vertAlign w:val="baseline"/>
        </w:rPr>
        <w:t xml:space="preserve"> megfelelően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659. § (1) bekezdése rögzíti, hogy a felülvizsgálati eljárásban a jogerős ügydöntő határozatban megállapított tényállás az irányadó, a bizonyítékok ismételt egybevetésének, eltérő értékelésének, valamint bizonyítás felvételének nincs helye.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2. A felülvizsgálatban irányadó tényállás lényege szerint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terhelt 2016. szeptember 28-án 20 óra 40 perc körüli időben, lakott területen belül ittas állapotban közlekedett az általa vezetett </w:t>
      </w:r>
      <w:r>
        <w:rPr>
          <w:vertAlign w:val="baseline"/>
        </w:rPr>
        <w:t xml:space="preserve">Volkswagen Golf</w:t>
      </w:r>
      <w:r>
        <w:rPr>
          <w:vertAlign w:val="baseline"/>
        </w:rPr>
        <w:t xml:space="preserve"> 1HX0 típusú személygépkocsival. A gépkocsiban utasként a jobb oldali első ülésen helyet foglalt a terhelt unokatestvére, sértett, aki a biztonsági öv használatát elmulasztotta. A terhelt vérének etil-alkohol koncentrációja ekkor 1,45 gramm/liter (ezrelék) volt. Az adott útszakaszon, a lakott területen belül megengedett legmagasabb haladási sebesség 50 kilométer/óra volt irányadó. </w:t>
      </w:r>
      <w:r>
        <w:rPr>
          <w:vertAlign w:val="baseline"/>
        </w:rPr>
        <w:t xml:space="preserve">A terhelt ittas állapota folytán 78 </w:t>
      </w:r>
      <w:r>
        <w:rPr>
          <w:vertAlign w:val="baseline"/>
        </w:rPr>
        <w:t xml:space="preserve">(+/-3-4)</w:t>
      </w:r>
      <w:r>
        <w:rPr>
          <w:vertAlign w:val="baseline"/>
        </w:rPr>
        <w:t xml:space="preserve"> kilométer/óra haladási sebességgel közlekedett, a megengedett haladási sebességet mintegy 42-62%-kal túllépve.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közlekedés körülményeit derült idő, éjszakai, működő közvilágítással javított látási viszonyok, száraz, egyenetlen, hullámos, töredezett aszfaltburkolattal fedett úttest, gyér áramlású járműforgalom jellemezték.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A balesettel érintett útszakasz 5,8 méter széles, a terhelt haladási irányát tekintve emelkedő, egyenes vonalvezetésű, osztatlan pályás, kétirányú, irányonként egy-egy forgalmi sávból áll, melyeket nem jelölnek útburkolati jelek, a felezővonal felfestéssel nincs jelölve.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terhelt menetirányát tekintve az utat a jobb oldalon 2,3 méter széles földes-füves útpadka, majd 1,1 méter széles járda határolja. A bal oldalon 1,1 méter széles földes-füves útpadkát követően 1,2 méter széles földes árok, majd 2,2 méter széles füves területet követően 1,1 méter széles járda található.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Ugyanebben</w:t>
      </w:r>
      <w:r>
        <w:rPr>
          <w:vertAlign w:val="baseline"/>
        </w:rPr>
        <w:t xml:space="preserve"> az időben a tanú 1 az általa vezetett </w:t>
      </w:r>
      <w:r>
        <w:rPr>
          <w:vertAlign w:val="baseline"/>
        </w:rPr>
        <w:t xml:space="preserve">Volkswagen Golf</w:t>
      </w:r>
      <w:r>
        <w:rPr>
          <w:vertAlign w:val="baseline"/>
        </w:rPr>
        <w:t xml:space="preserve"> 1J típusú személygépkocsival az ingatlan előtt, az útra merőlegesen parkolt, majd a gépjárművét tompított fényszóróval kivilágítva, hátramenetben balra nagy ívben, megközelítőleg 5 (+/- 0,5) másodperc alatt kitolatott az úttestre akként, hogy a hátramenetet követően a személygépkocsi elejével a terhelt menetirányával egyező irányba állt, az úttest jobb oldali forgalmi sávjában. A kitolató gépkocsiban a jobb oldali első ülésen tanú 2 foglalt helyet. A tanú 1 által vezetett személygépkocsi a tolatás végén az út vonalvezetésével nem volt párhuzamos, annak bal első része – pontosan meg nem állapítható mértékben, de legalább 30 centiméterre – átnyúlt a képzeletbeli felezővonalon, az ellentétes irányú forgalmi sávba, abból legfeljebb 2,6 méter széles részt szabadon hagyva. A terhelti jármű szélessége 1,7 méter. A tolatás végén a tanú 1 által vezetett személygépkocsi álló helyzetben volt pontosan meg nem állapítható ideig, de legalább 1,5 másodpercig. </w:t>
      </w:r>
      <w:r>
        <w:rPr>
          <w:vertAlign w:val="baseline"/>
        </w:rPr>
        <w:t xml:space="preserve">A terhelt számára a kitolató gépjármű 92 méter távolságról volt észlelhető </w:t>
      </w:r>
      <w:r>
        <w:rPr>
          <w:vertAlign w:val="baseline"/>
        </w:rPr>
        <w:t xml:space="preserve">a korlátozott látási viszonyok mellett. A terhelt 78 </w:t>
      </w:r>
      <w:r>
        <w:rPr>
          <w:vertAlign w:val="baseline"/>
        </w:rPr>
        <w:t xml:space="preserve">(+/-3-4)</w:t>
      </w:r>
      <w:r>
        <w:rPr>
          <w:vertAlign w:val="baseline"/>
        </w:rPr>
        <w:t xml:space="preserve"> kilométer/óra haladási sebessége mellett a 92 méter megtételére 4,5 másodperc állt rendelkezésre.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terhelt haladása során, ittasságából eredően, a megengedett sebességet jelentősen túllépte, és így későn észlelte az előtte álló tanú 1 által vezetett személygépkocsit. </w:t>
      </w:r>
      <w:r>
        <w:rPr>
          <w:vertAlign w:val="baseline"/>
        </w:rPr>
        <w:t xml:space="preserve">A terhelt ezután fékezés nélkül, balra kormányzás mellett, az általa vezetett személygépkocsival a tanú 1 által vezetett személygépkocsi bal első részének ütközött. </w:t>
      </w:r>
      <w:r>
        <w:rPr>
          <w:vertAlign w:val="baseline"/>
        </w:rPr>
        <w:t xml:space="preserve">Az ütközés ereje a terhelti járművet a terhelt menetirányát tekintve balra előrefelé lökte, és a jármű az utat bal oldalról határoló útpadkára haladt, majd bal oldali keréksorával az árokba kerülve, a beton áteresznek ütközött. Ezután a terhelti jármű megemelkedett, előrefelé haladva a tetőlemezére borult és így került az árokban nyugalmi helyzetbe.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baleset következtében, és azzal közvetlen okozati összefüggésben a sértett olyan, az élettel összeegyeztethetetlen sérüléseket – így a hajas fejbőr repesztett-zúzott sérülését, nyílt darabos koponyacsonttörést, agyroncsolódást, koponyaűri vérzést – szenvedett, hogy a helyszínen életét vesztette.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A balesetben maga a terhelt is megsérült, nyolc napon belül gyógyuló sérüléseket szenvedett.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baleset oka az volt, hogy a terhelt magatartásával megszegte a </w:t>
      </w:r>
      <w:r>
        <w:rPr>
          <w:vertAlign w:val="baseline"/>
        </w:rPr>
        <w:t xml:space="preserve">KRESZ</w:t>
      </w:r>
      <w:r>
        <w:rPr>
          <w:vertAlign w:val="baseline"/>
        </w:rPr>
        <w:t xml:space="preserve"> 4. § (1) bekezdés c) pontjában, a </w:t>
      </w:r>
      <w:r>
        <w:rPr>
          <w:vertAlign w:val="baseline"/>
        </w:rPr>
        <w:t xml:space="preserve">KRESZ</w:t>
      </w:r>
      <w:r>
        <w:rPr>
          <w:vertAlign w:val="baseline"/>
        </w:rPr>
        <w:t xml:space="preserve"> 26. § (1) bekezdés a) pont ad) alpontjában foglalt közlekedési szabályt.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terhelt amennyiben az adott útszakaszon a megengedett legmagasabb 50 kilométer/óra haladási sebességgel közlekedik, az ütközést lassító fékezés alkalmazásával illetőleg kikerüléssel elkerülhette volna.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3.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a) pont aa) alpontja alapján felülvizsgálati ok, ha a bíróság a terhelt büntetőjogi felelősségét a büntető anyagi jogi szabályok megsértésével állapította meg, míg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b) pont ba) alpontja alapján felülvizsgálatnak van helye, ha a bíróság jogerős ítéletében a terhelt cselekményének törvénysértő minősítése miatt törvénysértő büntetést szabott ki.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kiszabott büntetés törvényessége kérdésében azonban csak akkor van helye felülvizsgálatnak, ha a kiszabott büntetés, illetve annak neme és mértéke a büntető törvény valamely mérlegelést nem tűrő rendelkezésébe ütközik.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indítvány elsődleges iránya szerint a terhelt közlekedési bűncselekménye a Btk. 236. § (1) bekezdésében meghatározott járművezetés ittas állapotban vétsége, és nem a jogerős ítéletben írt 236. § (1) bekezdésében meghatározott járművezetés ittas állapotban vétségének a (2) bekezdés c) pontja szerinti minősített esete, és ezért a terhelttel szemben kiszabott büntetés – az indítvány szerinti helyes minősítés alapulvételével –, annak tartalma szerint törvénysértően súlyos.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minősítés pedig azért téves, mert a védő szerint egyrészt a terhelt sebességtúllépése nem az ittas állapotára, hanem egyéb körülményekre vezethető vissza, másrészt a baleset bekövetkezését nem a terhelt, hanem a sértett </w:t>
      </w:r>
      <w:r>
        <w:rPr>
          <w:vertAlign w:val="baseline"/>
        </w:rPr>
        <w:t xml:space="preserve">KRESZ-</w:t>
      </w:r>
      <w:r>
        <w:rPr>
          <w:vertAlign w:val="baseline"/>
        </w:rPr>
        <w:t xml:space="preserve">szabályszegése okozta. 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Ezt</w:t>
      </w:r>
      <w:r>
        <w:rPr>
          <w:vertAlign w:val="baseline"/>
        </w:rPr>
        <w:t xml:space="preserve"> a védői érvelést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nem osztotta.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előrebocsátja, hogy a felülvizsgálati indítvány azon megállapításai, amelyek a tényállás helyességére, az ítélet megalapozottságára, a bizonyítékok értékelésére vonatkoznak, vagyis a tényállást támadják, törvényben kizártak, ugyanis a jogerős ítéletben rögzített tényállás nem változtatható meg. 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Így</w:t>
      </w:r>
      <w:r>
        <w:rPr>
          <w:vertAlign w:val="baseline"/>
        </w:rPr>
        <w:t xml:space="preserve"> tehát az indítvány nem irányulhat arra,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bizonyítékok eltérő értékelésével a jogerős ítéletben foglalttól eltérő tényállást állapítson meg, és ezáltal hozzon a terheltre a büntetőjogi felelősség vagy az alkalmazott jogkövetkezményeket érintően kedvezőbb döntést, vagy ennek érdekében helyezze hatályon kívül a jogerős határozatot.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Ebből</w:t>
      </w:r>
      <w:r>
        <w:rPr>
          <w:vertAlign w:val="baseline"/>
        </w:rPr>
        <w:t xml:space="preserve"> következően nem vezethet eredményre az a védői érvelés, hogy az eljáró bíróságok nem megfelelő módon értékelték a helyszíni szemléről készült jegyzőkönyvet, az igazságügyi műszaki szakértői szakvéleményét, az </w:t>
      </w:r>
      <w:r>
        <w:rPr>
          <w:vertAlign w:val="baseline"/>
        </w:rPr>
        <w:t xml:space="preserve">SZNYR</w:t>
      </w:r>
      <w:r>
        <w:rPr>
          <w:vertAlign w:val="baseline"/>
        </w:rPr>
        <w:t xml:space="preserve"> adatait, valamint a terhelt – felelősségét vitató – védekezését.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töretlen ítélkezési gyakorlata szerint az irányadó tényálláshoz tartoznak mindazok a történeti tények, melyek az ítéletben megállapításra kerültek, függetlenül attól, hogy ítéletszerkesztési hiba folytán esetlegesen nem a történeti tényállásban kerültek leírásra, hanem az indokolás más részében, így a bizonyítékok értékelése vagy a jogi indokolás körében.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ítélete indokolása </w:t>
      </w:r>
      <w:r>
        <w:rPr>
          <w:vertAlign w:val="baseline"/>
        </w:rPr>
        <w:t xml:space="preserve">⦋</w:t>
      </w:r>
      <w:r>
        <w:rPr>
          <w:vertAlign w:val="baseline"/>
        </w:rPr>
        <w:t xml:space="preserve">71</w:t>
      </w:r>
      <w:r>
        <w:rPr>
          <w:vertAlign w:val="baseline"/>
        </w:rPr>
        <w:t xml:space="preserve">⦌</w:t>
      </w:r>
      <w:r>
        <w:rPr>
          <w:vertAlign w:val="baseline"/>
        </w:rPr>
        <w:t xml:space="preserve"> bekezdésében rögzítette, hogy a terhelt „ittasságával összefüggésben szegte meg a </w:t>
      </w:r>
      <w:r>
        <w:rPr>
          <w:vertAlign w:val="baseline"/>
        </w:rPr>
        <w:t xml:space="preserve">KRESZ</w:t>
      </w:r>
      <w:r>
        <w:rPr>
          <w:vertAlign w:val="baseline"/>
        </w:rPr>
        <w:t xml:space="preserve"> megengedett</w:t>
      </w:r>
      <w:r>
        <w:rPr>
          <w:vertAlign w:val="baseline"/>
        </w:rPr>
        <w:t xml:space="preserve"> sebességre vonatkozó szabályát.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tőle elvárható körültekintés és figyelem tanúsítása mellett, </w:t>
      </w:r>
      <w:r>
        <w:rPr>
          <w:vertAlign w:val="baseline"/>
        </w:rPr>
        <w:t xml:space="preserve">megengedett sebességgel haladva a balesetet fékezéssel és a sértetti gépjármű kikerülésével elkerülhette volna. </w:t>
      </w:r>
      <w:r>
        <w:rPr>
          <w:vertAlign w:val="baseline"/>
        </w:rPr>
        <w:t xml:space="preserve">Ittassága folytán azonban a befolyásolt terhelt a sértetti gépjárművet késedelmesen észlelte, lassítás helyett inadekvát reakciót tanúsítva gyorsításba kezdett és ittassága és sebességtúllépése folytán nem tudta a sértetti gépjármű kikerülését végrehajtani, az azzal való ütközést követően az úttestről lehaladva az árokba, a betonáteresznek ütközött, mellyel összefüggésben a sértett halála bekövetkezett.”.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figyelemmel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következőkre mutat rá.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ittasság a </w:t>
      </w:r>
      <w:r>
        <w:rPr>
          <w:vertAlign w:val="baseline"/>
        </w:rPr>
        <w:t xml:space="preserve">gépjárművezető merészségét indokolatlanul növeli, veszélyérzetét csökkenti, érzékelési képességét korlátozza</w:t>
      </w:r>
      <w:r>
        <w:rPr>
          <w:vertAlign w:val="baseline"/>
        </w:rPr>
        <w:t xml:space="preserve">, ezért a gépjárművezető kifejezetten ittas állapota miatti közlekedési szabályszegése, és az ittasság közötti összefüggésre nézve nincs szükség külön bizonyítás felvételére.</w:t>
      </w:r>
    </w:p>
    <w:p>
      <w:pPr>
        <w:jc w:val="both"/>
      </w:pPr>
      <w:r>
        <w:rPr>
          <w:vertAlign w:val="baseline"/>
        </w:rPr>
        <w:t xml:space="preserve">[42]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Jelen</w:t>
      </w:r>
      <w:r>
        <w:rPr>
          <w:vertAlign w:val="baseline"/>
        </w:rPr>
        <w:t xml:space="preserve"> ügyben azt a ténymegállapítást, hogy a terhelt ittassága és </w:t>
      </w:r>
      <w:r>
        <w:rPr>
          <w:vertAlign w:val="baseline"/>
        </w:rPr>
        <w:t xml:space="preserve">KRESZ-</w:t>
      </w:r>
      <w:r>
        <w:rPr>
          <w:vertAlign w:val="baseline"/>
        </w:rPr>
        <w:t xml:space="preserve">szabályszegése között van összefüggés, a tényállás megállapításai teljeskörűen alátámasztják. A szabályszegés jellege is köthető az ittas állapothoz. A terhelt merészségét, veszélyérzetét, érzékelési képességét illetően a tényállás az alábbiakat rögzíti:</w:t>
      </w:r>
    </w:p>
    <w:p>
      <w:pPr>
        <w:jc w:val="both"/>
      </w:pPr>
      <w:r>
        <w:rPr>
          <w:vertAlign w:val="baseline"/>
        </w:rPr>
        <w:t xml:space="preserve">[43]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terhelt számára a kitolató gépjármű 92 méter távolságról volt észlelhető, aminek megtételére a megengedettet meghaladó haladási sebessége mellett 4,5 másodperc állt rendelkezésére. Megengedett sebességgel haladva a balesetet fékezéssel és a sértetti gépjármű kikerülésével is elkerülhette volna. Megállapított tény, hogy a terhelt a sértetti gépjárművet késedelmesen észlelte, lassítás helyett inadekvát módon gyorsításba kezdett, és ittassága és sebességtúllépése folytán a kikerülést nem tudta végrehajtani.</w:t>
      </w:r>
    </w:p>
    <w:p>
      <w:pPr>
        <w:jc w:val="both"/>
      </w:pPr>
      <w:r>
        <w:rPr>
          <w:vertAlign w:val="baseline"/>
        </w:rPr>
        <w:t xml:space="preserve">[44]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Ekként</w:t>
      </w:r>
      <w:r>
        <w:rPr>
          <w:vertAlign w:val="baseline"/>
        </w:rPr>
        <w:t xml:space="preserve"> nem fér kétség ahhoz, hogy a sértett halála okozati összefüggésben áll a jármű szeszes italtól befolyásolt állapotban való vezetésével. A terhelt az ittassága miatt sértette meg azt a közlekedési magatartást előíró jogi normát, amely a halálos eredmény közvetlen okának tekintendő.</w:t>
      </w:r>
    </w:p>
    <w:p>
      <w:pPr>
        <w:jc w:val="both"/>
      </w:pPr>
      <w:r>
        <w:rPr>
          <w:vertAlign w:val="baseline"/>
        </w:rPr>
        <w:t xml:space="preserve">[45]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védő kifogásolta, hogy az első- és másodfokú bíróság tévesen értékelte tanú 1 szerepét a veszélyhelyzet létrejöttében, a baleset előidézésében.</w:t>
      </w:r>
    </w:p>
    <w:p>
      <w:pPr>
        <w:jc w:val="both"/>
      </w:pPr>
      <w:r>
        <w:rPr>
          <w:vertAlign w:val="baseline"/>
        </w:rPr>
        <w:t xml:space="preserve">[46]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Ezzel</w:t>
      </w:r>
      <w:r>
        <w:rPr>
          <w:vertAlign w:val="baseline"/>
        </w:rPr>
        <w:t xml:space="preserve"> összefüggésben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rámutat arra, hogy a másodfokú bíróság végzésének </w:t>
      </w:r>
      <w:r>
        <w:rPr>
          <w:vertAlign w:val="baseline"/>
        </w:rPr>
        <w:t xml:space="preserve">⦋</w:t>
      </w:r>
      <w:r>
        <w:rPr>
          <w:vertAlign w:val="baseline"/>
        </w:rPr>
        <w:t xml:space="preserve">26</w:t>
      </w:r>
      <w:r>
        <w:rPr>
          <w:vertAlign w:val="baseline"/>
        </w:rPr>
        <w:t xml:space="preserve">⦌</w:t>
      </w:r>
      <w:r>
        <w:rPr>
          <w:vertAlign w:val="baseline"/>
        </w:rPr>
        <w:t xml:space="preserve"> pontjában tényként rögzíti:</w:t>
      </w:r>
      <w:r>
        <w:rPr>
          <w:vertAlign w:val="baseline"/>
        </w:rPr>
        <w:t xml:space="preserve"> „Tanú 1 által vezetett gépjármű a forgalomba hátramenettel, úgynevezett Y manőverrel való becsatlakozásának megkezdésekor nem láthatta a terhelt gépjárművét, nem voltak kölcsönösen és objektíve észlelhetőek egymás számára.”. E megállapítás alapja az igazságügyi műszaki szakértő szakértői véleménye, amelyet az elsőfokú bíróság ítéletének </w:t>
      </w:r>
      <w:r>
        <w:rPr>
          <w:vertAlign w:val="baseline"/>
        </w:rPr>
        <w:t xml:space="preserve">⦋</w:t>
      </w:r>
      <w:r>
        <w:rPr>
          <w:vertAlign w:val="baseline"/>
        </w:rPr>
        <w:t xml:space="preserve">46</w:t>
      </w:r>
      <w:r>
        <w:rPr>
          <w:vertAlign w:val="baseline"/>
        </w:rPr>
        <w:t xml:space="preserve">⦌</w:t>
      </w:r>
      <w:r>
        <w:rPr>
          <w:vertAlign w:val="baseline"/>
        </w:rPr>
        <w:t xml:space="preserve"> pontjában ismertetett. </w:t>
      </w:r>
    </w:p>
    <w:p>
      <w:pPr>
        <w:jc w:val="both"/>
      </w:pPr>
      <w:r>
        <w:rPr>
          <w:vertAlign w:val="baseline"/>
        </w:rPr>
        <w:t xml:space="preserve">[47]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irányadó tényállás szerint a tanú 1 által vezettet gépjármű a hátramenet befejezésekor lényegében szándékolt továbbhaladási irányával közel megegyezően, az elindulást megelőzően rövid ideig álló helyzetben volt. Ezen álló jármű olyan akadályt jelentett a terhelt számára, amire – mint forgalmi okból megálló gépjárműre – az adott, lakott területen áthaladó útszakaszon szokásos forgalomban számítania kellett. Ezen ténymegállapítás alapján fel sem merülhet, hogy a veszélyhelyzet létrehozója, a baleseti okfolyamat elindítója, tanú 1 volt.</w:t>
      </w:r>
    </w:p>
    <w:p>
      <w:pPr>
        <w:jc w:val="both"/>
      </w:pPr>
      <w:r>
        <w:rPr>
          <w:vertAlign w:val="baseline"/>
        </w:rPr>
        <w:t xml:space="preserve">[48]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védői érveléssel szemben, a balesethez vezető okfolyamatot a terhelt szabályszegő magatartása indította el, ehhez társult a sértett részéről a biztonsági öv használatának elmulasztása. A sértett ezen mulasztása azonban a terhelt büntetőjogi felelősségén nem változtat.</w:t>
      </w:r>
    </w:p>
    <w:p>
      <w:pPr>
        <w:jc w:val="both"/>
      </w:pPr>
      <w:r>
        <w:rPr>
          <w:vertAlign w:val="baseline"/>
        </w:rPr>
        <w:t xml:space="preserve">[49]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baleset a terhelt szabálykövető magatartása esetén bizonyosan elmaradt volna, a sértett szabálykövető magatartása esetén azonban nem, tehát a terhelt magatartása volt a baleset és egyúttal annak eredménye bekövetkezésének szükségszerű feltétele. </w:t>
      </w:r>
    </w:p>
    <w:p>
      <w:pPr>
        <w:jc w:val="both"/>
      </w:pPr>
      <w:r>
        <w:rPr>
          <w:vertAlign w:val="baseline"/>
        </w:rPr>
        <w:t xml:space="preserve">[50]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Következésképpen</w:t>
      </w:r>
      <w:r>
        <w:rPr>
          <w:vertAlign w:val="baseline"/>
        </w:rPr>
        <w:t xml:space="preserve"> a terhelt közlekedési szabályszegése és a sértett halála közvetlen oksági összefüggésben áll, amelyért a terhelt a Btk. 9. §-a alapján büntetőjogi felelősséggel tartozik.</w:t>
      </w:r>
    </w:p>
    <w:p>
      <w:pPr>
        <w:jc w:val="both"/>
      </w:pPr>
      <w:r>
        <w:rPr>
          <w:vertAlign w:val="baseline"/>
        </w:rPr>
        <w:t xml:space="preserve">[51]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Összességében</w:t>
      </w:r>
      <w:r>
        <w:rPr>
          <w:vertAlign w:val="baseline"/>
        </w:rPr>
        <w:t xml:space="preserve"> tehát az állapítható meg, hogy – a terhelt </w:t>
      </w:r>
      <w:r>
        <w:rPr>
          <w:vertAlign w:val="baseline"/>
        </w:rPr>
        <w:t xml:space="preserve">KRESZ</w:t>
      </w:r>
      <w:r>
        <w:rPr>
          <w:vertAlign w:val="baseline"/>
        </w:rPr>
        <w:t xml:space="preserve"> szabályszegő magatartása nélkül – önmagában az indítványban hivatkozott ok – a biztonsági öv bekapcsolásának elmulasztása – nem eredményezhetett volna semmilyen káros eredményt. A biztonsági öv használatának hiánya – baleset nélkül – értelemszerűen nem okozhat sérülést. </w:t>
      </w:r>
    </w:p>
    <w:p>
      <w:pPr>
        <w:jc w:val="both"/>
      </w:pPr>
      <w:r>
        <w:rPr>
          <w:vertAlign w:val="baseline"/>
        </w:rPr>
        <w:t xml:space="preserve">[52]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b) pontja két, egymástól jól elkülöníthető okból teszi lehetővé a jogerős ítélet felülvizsgálatát. Ezzel nem hagy kétséget afelől, hogy felülvizsgálati eljárásban a jogerős ítéletben kiszabott büntetés nem önmagában, hanem csak feltételhez kötötten vizsgálható.</w:t>
      </w:r>
    </w:p>
    <w:p>
      <w:pPr>
        <w:jc w:val="both"/>
      </w:pPr>
      <w:r>
        <w:rPr>
          <w:vertAlign w:val="baseline"/>
        </w:rPr>
        <w:t xml:space="preserve">[53]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említett törvényhely első fordulata alapján akkor, ha a büntetés törvénysértő volta a cselekmény téves minősítésére, a második fordulata szerint pedig akkor, ha a büntető anyagi jog más szabályának megsértésére vezethető vissza. </w:t>
      </w:r>
    </w:p>
    <w:p>
      <w:pPr>
        <w:jc w:val="both"/>
      </w:pPr>
      <w:r>
        <w:rPr>
          <w:vertAlign w:val="baseline"/>
        </w:rPr>
        <w:t xml:space="preserve">[54]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Mivel</w:t>
      </w:r>
      <w:r>
        <w:rPr>
          <w:vertAlign w:val="baseline"/>
        </w:rPr>
        <w:t xml:space="preserve"> a terhelt cselekményének minősítése törvényes és megfelel a tényállásban írt elkövetési magatartásnak, így téves minősítés vagy más anyagi jogszabálysértés hiányában a kiszabott büntetés neme és mértéke önmagában értelemszerűen felülvizsgálat tárgya nem lehet.</w:t>
      </w:r>
    </w:p>
    <w:p>
      <w:pPr>
        <w:jc w:val="both"/>
      </w:pPr>
      <w:r>
        <w:rPr>
          <w:vertAlign w:val="baseline"/>
        </w:rPr>
        <w:t xml:space="preserve">[55]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(2) bekezdése szerinti olyan további felülvizsgálati okot, melynek vizsgálatára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659. § (6) bekezdése alapján hivatalból köteles, nem észlelt.</w:t>
      </w:r>
    </w:p>
    <w:p>
      <w:pPr>
        <w:jc w:val="both"/>
      </w:pPr>
      <w:r>
        <w:rPr>
          <w:vertAlign w:val="baseline"/>
        </w:rPr>
        <w:t xml:space="preserve">[56]</w:t>
      </w:r>
      <w:r>
        <w:rPr>
          <w:vertAlign w:val="baseline"/>
        </w:rPr>
        <w:t xml:space="preserve">      </w:t>
      </w:r>
      <w:r>
        <w:rPr>
          <w:b/>
          <w:vertAlign w:val="baseline"/>
        </w:rPr>
        <w:t xml:space="preserve">IV.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Ekként a terhelt védője által benyújtott felülvizsgálati indítványt elbírálva a megtámadott határozatokat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660. § (1) bekezdése szerinti tanácsülésen eljárva,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662. § (1) bekezdés alapján hatályában fenntartotta.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[57]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 Elnöke</w:t>
      </w:r>
      <w:r>
        <w:rPr>
          <w:vertAlign w:val="baseline"/>
        </w:rPr>
        <w:t xml:space="preserve"> a bíróságok szervezetéről és igazgatásáról szóló 2011. évi </w:t>
      </w:r>
      <w:r>
        <w:rPr>
          <w:vertAlign w:val="baseline"/>
        </w:rPr>
        <w:t xml:space="preserve">CLXI.</w:t>
      </w:r>
      <w:r>
        <w:rPr>
          <w:vertAlign w:val="baseline"/>
        </w:rPr>
        <w:t xml:space="preserve"> törvény 10. § (2) bekezdésében foglalt felhatalmazás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ügyelosztási rendjének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6. pontjában jelen ügytípusra öttagú tanács eljárását rendelte el, így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ennek megfelelő összetételben járt el.</w:t>
      </w:r>
    </w:p>
    <w:p>
      <w:pPr>
        <w:jc w:val="both"/>
      </w:pPr>
      <w:r>
        <w:rPr>
          <w:vertAlign w:val="baseline"/>
        </w:rPr>
        <w:t xml:space="preserve">[58]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6. § (4) bekezdése értelmében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határozatával szemben fellebbezésnek helye nincs; felülvizsgálatát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650. § (1) bekezdés b) pont második fordulata zárja ki.</w:t>
      </w:r>
    </w:p>
    <w:p>
      <w:pPr>
        <w:jc w:val="both"/>
      </w:pPr>
      <w:r>
        <w:rPr>
          <w:vertAlign w:val="baseline"/>
        </w:rPr>
        <w:t xml:space="preserve">[59]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652. § (6) bekezdése szerint minden jogosult csak egyszer nyújthat be felülvizsgálati indítványt, kivéve, ha az újabb felülvizsgálati indítvány benyújtása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</w:t>
      </w:r>
      <w:r>
        <w:rPr>
          <w:vertAlign w:val="baseline"/>
        </w:rPr>
        <w:t xml:space="preserve">(3)-(5)</w:t>
      </w:r>
      <w:r>
        <w:rPr>
          <w:vertAlign w:val="baseline"/>
        </w:rPr>
        <w:t xml:space="preserve"> bekezdésén alapul. Az említett törvényhely (7) bekezdése szerint felülvizsgálati indítvány ugyanazon tartalommal csak egyszer nyújtható be. </w:t>
      </w:r>
    </w:p>
    <w:p>
      <w:pPr>
        <w:jc w:val="both"/>
      </w:pPr>
      <w:r>
        <w:rPr>
          <w:vertAlign w:val="baseline"/>
        </w:rPr>
        <w:t xml:space="preserve">[60]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656. § (4) bekezdése rögzíti, hogy az ugyanazon jogosult által ismételten előterjesztett, illetve az azonos tartalommal ismételten előterjesztett indítványt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érdemi indokolás nélkül elutasíthatja.</w:t>
      </w:r>
    </w:p>
    <w:p>
      <w:pPr>
        <w:jc w:val="left"/>
      </w:pPr>
      <w:r>
        <w:rPr>
          <w:vertAlign w:val="baseline"/>
        </w:rPr>
        <w:t xml:space="preserve">Budapest, 2023. február 2. </w:t>
      </w:r>
    </w:p>
    <w:p>
      <w:pPr>
        <w:jc w:val="both"/>
      </w:pPr>
      <w:r>
        <w:rPr>
          <w:vertAlign w:val="baseline"/>
        </w:rPr>
        <w:t xml:space="preserve">Dr. Harangozó Attila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Boros Tibor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Somogyi Gábor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Dr. Demeter Zsuzsanna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Dr. Metzing Márton</w:t>
      </w:r>
      <w:r>
        <w:rPr>
          <w:vertAlign w:val="baseline"/>
        </w:rPr>
        <w:t xml:space="preserve"> s.k. bíró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15" w:rsidRDefault="009A6215" w:rsidP="0014128E">
      <w:pPr>
        <w:spacing w:after="0"/>
      </w:pPr>
      <w:r>
        <w:separator/>
      </w:r>
    </w:p>
  </w:endnote>
  <w:endnote w:type="continuationSeparator" w:id="0">
    <w:p w:rsidR="009A6215" w:rsidRDefault="009A6215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9A6215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15" w:rsidRDefault="009A6215" w:rsidP="0014128E">
      <w:pPr>
        <w:spacing w:after="0"/>
      </w:pPr>
      <w:r>
        <w:separator/>
      </w:r>
    </w:p>
  </w:footnote>
  <w:footnote w:type="continuationSeparator" w:id="0">
    <w:p w:rsidR="009A6215" w:rsidRDefault="009A6215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36C87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 w:rsidR="00666525">
      <w:rPr>
        <w:noProof/>
      </w:rPr>
      <w:t>2</w:t>
    </w:r>
    <w:r w:rsidR="000061FE">
      <w:fldChar w:fldCharType="end"/>
    </w:r>
  </w:p>
  <w:p w:rsidR="0093752C" w:rsidRDefault="0093752C">
    <w:pPr>
      <w:pStyle w:val="lfej"/>
    </w:pPr>
    <w:r>
      <w:t>2.Bfv.424/2022/8-I.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D354AC" w:rsidRDefault="0079103E">
    <w:pPr>
      <w:pStyle w:val="lfej"/>
      <w:spacing w:after="480"/>
    </w:pP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34963"/>
    <w:rsid w:val="0005723F"/>
    <w:rsid w:val="00065DC3"/>
    <w:rsid w:val="0008220C"/>
    <w:rsid w:val="00091769"/>
    <w:rsid w:val="000B782D"/>
    <w:rsid w:val="000F498D"/>
    <w:rsid w:val="00136C87"/>
    <w:rsid w:val="0014128E"/>
    <w:rsid w:val="001719C9"/>
    <w:rsid w:val="001E0961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666525"/>
    <w:rsid w:val="006754E2"/>
    <w:rsid w:val="00757E57"/>
    <w:rsid w:val="007660D3"/>
    <w:rsid w:val="0079103E"/>
    <w:rsid w:val="00853160"/>
    <w:rsid w:val="008E2EA8"/>
    <w:rsid w:val="008E6F0B"/>
    <w:rsid w:val="0093752C"/>
    <w:rsid w:val="00994AF4"/>
    <w:rsid w:val="009A6215"/>
    <w:rsid w:val="00B54D1F"/>
    <w:rsid w:val="00B76174"/>
    <w:rsid w:val="00BE3D8F"/>
    <w:rsid w:val="00C811EB"/>
    <w:rsid w:val="00CB591D"/>
    <w:rsid w:val="00CD4772"/>
    <w:rsid w:val="00D322E0"/>
    <w:rsid w:val="00D354AC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CFB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EE93-D828-4236-8F83-A310B912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2020-01-21T10:01:00Z</dcterms:modified>
</cp:coreProperties>
</file>