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másodfokú bíróság</w:t>
      </w:r>
    </w:p>
    <w:p>
      <w:pPr>
        <w:jc w:val="center"/>
      </w:pPr>
      <w:r>
        <w:rPr>
          <w:b/>
          <w:vertAlign w:val="baseline"/>
        </w:rPr>
        <w:t xml:space="preserve">ítélete</w:t>
      </w:r>
    </w:p>
    <w:p>
      <w:pPr>
        <w:jc w:val="left"/>
      </w:pPr>
      <w:r>
        <w:rPr>
          <w:vertAlign w:val="baseline"/>
        </w:rPr>
        <w:t xml:space="preserve"> </w:t>
      </w:r>
      <w:r>
        <w:br/>
      </w:r>
    </w:p>
    <w:p>
      <w:pPr>
        <w:jc w:val="left"/>
      </w:pPr>
      <w:r>
        <w:rPr>
          <w:b/>
          <w:vertAlign w:val="baseline"/>
        </w:rPr>
        <w:t xml:space="preserve">Az ügy száma: </w:t>
      </w:r>
      <w:r>
        <w:rPr>
          <w:b/>
          <w:vertAlign w:val="baseline"/>
        </w:rPr>
        <w:t xml:space="preserve">                     </w:t>
      </w:r>
      <w:r>
        <w:rPr>
          <w:vertAlign w:val="baseline"/>
        </w:rPr>
        <w:t xml:space="preserve">Kf.VII.39.523/2021/4</w:t>
      </w:r>
      <w:r>
        <w:rPr>
          <w:vertAlign w:val="baseline"/>
        </w:rPr>
        <w:t xml:space="preserve">.</w:t>
      </w:r>
    </w:p>
    <w:p>
      <w:pPr>
        <w:jc w:val="left"/>
      </w:pPr>
      <w:r>
        <w:rPr>
          <w:b/>
          <w:vertAlign w:val="baseline"/>
        </w:rPr>
        <w:t xml:space="preserve">A tanács tagjai:</w:t>
      </w:r>
      <w:r>
        <w:rPr>
          <w:vertAlign w:val="baseline"/>
        </w:rPr>
        <w:t xml:space="preserve">                     </w:t>
      </w:r>
      <w:r>
        <w:rPr>
          <w:vertAlign w:val="baseline"/>
        </w:rPr>
        <w:t xml:space="preserve">Dr. Magyarfalvi Katalin</w:t>
      </w:r>
    </w:p>
    <w:p>
      <w:pPr>
        <w:jc w:val="left"/>
      </w:pPr>
      <w:r>
        <w:rPr>
          <w:vertAlign w:val="baseline"/>
        </w:rPr>
        <w:t xml:space="preserve">                                               </w:t>
      </w:r>
      <w:r>
        <w:rPr>
          <w:vertAlign w:val="baseline"/>
        </w:rPr>
        <w:t xml:space="preserve">a tanács elnöke</w:t>
      </w:r>
    </w:p>
    <w:p>
      <w:pPr>
        <w:jc w:val="left"/>
      </w:pPr>
      <w:r>
        <w:rPr>
          <w:vertAlign w:val="baseline"/>
        </w:rPr>
        <w:t xml:space="preserve">                                               </w:t>
      </w:r>
      <w:r>
        <w:rPr>
          <w:vertAlign w:val="baseline"/>
        </w:rPr>
        <w:t xml:space="preserve">Dr. Cséffán József</w:t>
      </w:r>
    </w:p>
    <w:p>
      <w:pPr>
        <w:jc w:val="left"/>
      </w:pPr>
      <w:r>
        <w:rPr>
          <w:vertAlign w:val="baseline"/>
        </w:rPr>
        <w:t xml:space="preserve">                                               </w:t>
      </w:r>
      <w:r>
        <w:rPr>
          <w:vertAlign w:val="baseline"/>
        </w:rPr>
        <w:t xml:space="preserve">előadó bíró</w:t>
      </w:r>
    </w:p>
    <w:p>
      <w:pPr>
        <w:jc w:val="left"/>
      </w:pPr>
      <w:r>
        <w:rPr>
          <w:vertAlign w:val="baseline"/>
        </w:rPr>
        <w:t xml:space="preserve">                                               </w:t>
      </w:r>
      <w:r>
        <w:rPr>
          <w:vertAlign w:val="baseline"/>
        </w:rPr>
        <w:t xml:space="preserve">Dr. Farkas Katalin</w:t>
      </w:r>
    </w:p>
    <w:p>
      <w:pPr>
        <w:jc w:val="left"/>
      </w:pPr>
      <w:r>
        <w:rPr>
          <w:vertAlign w:val="baseline"/>
        </w:rPr>
        <w:t xml:space="preserve">                                               </w:t>
      </w:r>
      <w:r>
        <w:rPr>
          <w:vertAlign w:val="baseline"/>
        </w:rPr>
        <w:t xml:space="preserve">bíró</w:t>
      </w:r>
    </w:p>
    <w:p>
      <w:pPr>
        <w:jc w:val="left"/>
      </w:pPr>
      <w:r>
        <w:rPr>
          <w:b/>
          <w:vertAlign w:val="baseline"/>
        </w:rPr>
        <w:t xml:space="preserve">A felperes:</w:t>
      </w:r>
      <w:r>
        <w:rPr>
          <w:vertAlign w:val="baseline"/>
        </w:rPr>
        <w:t xml:space="preserve"> </w:t>
      </w:r>
      <w:r>
        <w:rPr>
          <w:vertAlign w:val="baseline"/>
        </w:rPr>
        <w:t xml:space="preserve">                            </w:t>
      </w:r>
      <w:r>
        <w:rPr>
          <w:vertAlign w:val="baseline"/>
        </w:rPr>
        <w:t xml:space="preserve">felperes neve</w:t>
      </w:r>
    </w:p>
    <w:p>
      <w:pPr>
        <w:jc w:val="left"/>
      </w:pPr>
      <w:r>
        <w:rPr>
          <w:vertAlign w:val="baseline"/>
        </w:rPr>
        <w:t xml:space="preserve">(</w:t>
      </w:r>
      <w:r>
        <w:rPr>
          <w:vertAlign w:val="baseline"/>
        </w:rPr>
        <w:t xml:space="preserve">felperes címe</w:t>
      </w:r>
      <w:r>
        <w:rPr>
          <w:vertAlign w:val="baseline"/>
        </w:rPr>
        <w:t xml:space="preserve">)</w:t>
      </w:r>
    </w:p>
    <w:p>
      <w:pPr>
        <w:jc w:val="left"/>
      </w:pPr>
      <w:r>
        <w:rPr>
          <w:b/>
          <w:vertAlign w:val="baseline"/>
        </w:rPr>
        <w:t xml:space="preserve">A felperes képviselője:</w:t>
      </w:r>
      <w:r>
        <w:rPr>
          <w:vertAlign w:val="baseline"/>
        </w:rPr>
        <w:t xml:space="preserve"> </w:t>
      </w:r>
      <w:r>
        <w:rPr>
          <w:vertAlign w:val="baseline"/>
        </w:rPr>
        <w:t xml:space="preserve">        </w:t>
      </w:r>
      <w:r>
        <w:rPr>
          <w:vertAlign w:val="baseline"/>
        </w:rPr>
        <w:t xml:space="preserve">Független Rendőr Szakszervezet</w:t>
      </w:r>
    </w:p>
    <w:p>
      <w:pPr>
        <w:jc w:val="left"/>
      </w:pPr>
      <w:r>
        <w:rPr>
          <w:vertAlign w:val="baseline"/>
        </w:rPr>
        <w:t xml:space="preserve"> </w:t>
      </w:r>
      <w:r>
        <w:rPr>
          <w:vertAlign w:val="baseline"/>
        </w:rPr>
        <w:t xml:space="preserve">(</w:t>
      </w:r>
      <w:r>
        <w:rPr>
          <w:vertAlign w:val="baseline"/>
        </w:rPr>
        <w:t xml:space="preserve">címe</w:t>
      </w:r>
      <w:r>
        <w:rPr>
          <w:vertAlign w:val="baseline"/>
        </w:rPr>
        <w:t xml:space="preserve"> ügyintéző: </w:t>
      </w:r>
      <w:r>
        <w:rPr>
          <w:vertAlign w:val="baseline"/>
        </w:rPr>
        <w:t xml:space="preserve">dr. Oláh Tamás</w:t>
      </w:r>
      <w:r>
        <w:rPr>
          <w:vertAlign w:val="baseline"/>
        </w:rPr>
        <w:t xml:space="preserve"> kamarai jogtanácsos)</w:t>
      </w:r>
    </w:p>
    <w:p>
      <w:pPr>
        <w:jc w:val="left"/>
      </w:pPr>
      <w:r>
        <w:rPr>
          <w:vertAlign w:val="baseline"/>
        </w:rPr>
        <w:t xml:space="preserve"> </w:t>
      </w:r>
      <w:r>
        <w:rPr>
          <w:b/>
          <w:vertAlign w:val="baseline"/>
        </w:rPr>
        <w:t xml:space="preserve">Az alperes: </w:t>
      </w:r>
      <w:r>
        <w:rPr>
          <w:b/>
          <w:vertAlign w:val="baseline"/>
        </w:rPr>
        <w:t xml:space="preserve">                          </w:t>
      </w:r>
      <w:r>
        <w:rPr>
          <w:vertAlign w:val="baseline"/>
        </w:rPr>
        <w:t xml:space="preserve">Budapesti Rendőr</w:t>
      </w:r>
      <w:r>
        <w:rPr>
          <w:vertAlign w:val="baseline"/>
        </w:rPr>
        <w:t xml:space="preserve">-Főkapitányság </w:t>
      </w:r>
    </w:p>
    <w:p>
      <w:pPr>
        <w:jc w:val="left"/>
      </w:pPr>
      <w:r>
        <w:rPr>
          <w:b/>
          <w:vertAlign w:val="baseline"/>
        </w:rPr>
        <w:t xml:space="preserve">                                               </w:t>
      </w:r>
      <w:r>
        <w:rPr>
          <w:vertAlign w:val="baseline"/>
        </w:rPr>
        <w:t xml:space="preserve">(</w:t>
      </w:r>
      <w:r>
        <w:rPr>
          <w:vertAlign w:val="baseline"/>
        </w:rPr>
        <w:t xml:space="preserve">alperes címe</w:t>
      </w:r>
      <w:r>
        <w:rPr>
          <w:vertAlign w:val="baseline"/>
        </w:rPr>
        <w:t xml:space="preserve">)</w:t>
      </w:r>
    </w:p>
    <w:p>
      <w:pPr>
        <w:jc w:val="left"/>
      </w:pPr>
      <w:r>
        <w:rPr>
          <w:b/>
          <w:vertAlign w:val="baseline"/>
        </w:rPr>
        <w:t xml:space="preserve">Az alperes képviselője:</w:t>
      </w:r>
      <w:r>
        <w:rPr>
          <w:vertAlign w:val="baseline"/>
        </w:rPr>
        <w:t xml:space="preserve"> </w:t>
      </w:r>
      <w:r>
        <w:rPr>
          <w:vertAlign w:val="baseline"/>
        </w:rPr>
        <w:t xml:space="preserve">       </w:t>
      </w:r>
      <w:r>
        <w:rPr>
          <w:vertAlign w:val="baseline"/>
        </w:rPr>
        <w:t xml:space="preserve">Dr. Stájerits Erik</w:t>
      </w:r>
      <w:r>
        <w:rPr>
          <w:vertAlign w:val="baseline"/>
        </w:rPr>
        <w:t xml:space="preserve"> </w:t>
      </w:r>
      <w:r>
        <w:rPr>
          <w:vertAlign w:val="baseline"/>
        </w:rPr>
        <w:t xml:space="preserve">kamarai jogtanácsos</w:t>
      </w:r>
    </w:p>
    <w:p>
      <w:pPr>
        <w:jc w:val="both"/>
      </w:pPr>
      <w:r>
        <w:rPr>
          <w:b/>
          <w:vertAlign w:val="baseline"/>
        </w:rPr>
        <w:t xml:space="preserve">A per tárgya: </w:t>
      </w:r>
      <w:r>
        <w:rPr>
          <w:b/>
          <w:vertAlign w:val="baseline"/>
        </w:rPr>
        <w:t xml:space="preserve">                       </w:t>
      </w:r>
      <w:r>
        <w:rPr>
          <w:vertAlign w:val="baseline"/>
        </w:rPr>
        <w:t xml:space="preserve">megbízási díj kifizetése</w:t>
      </w:r>
    </w:p>
    <w:p>
      <w:pPr>
        <w:jc w:val="both"/>
      </w:pPr>
      <w:r>
        <w:rPr>
          <w:b/>
          <w:vertAlign w:val="baseline"/>
        </w:rPr>
        <w:t xml:space="preserve">A fellebbezést benyújtó fél: </w:t>
      </w:r>
      <w:r>
        <w:rPr>
          <w:vertAlign w:val="baseline"/>
        </w:rPr>
        <w:t xml:space="preserve">alperes</w:t>
      </w:r>
    </w:p>
    <w:p>
      <w:pPr>
        <w:jc w:val="both"/>
      </w:pPr>
      <w:r>
        <w:rPr>
          <w:b/>
          <w:vertAlign w:val="baseline"/>
        </w:rPr>
        <w:t xml:space="preserve">Az elsőfokú bíróság határozatának száma: </w:t>
      </w:r>
    </w:p>
    <w:p>
      <w:pPr>
        <w:jc w:val="both"/>
      </w:pPr>
      <w:r>
        <w:rPr>
          <w:vertAlign w:val="baseline"/>
        </w:rPr>
        <w:t xml:space="preserve">Fővárosi </w:t>
      </w:r>
      <w:r>
        <w:rPr>
          <w:vertAlign w:val="baseline"/>
        </w:rPr>
        <w:t xml:space="preserve">Törvényszék</w:t>
      </w:r>
      <w:r>
        <w:rPr>
          <w:vertAlign w:val="baseline"/>
        </w:rPr>
        <w:t xml:space="preserve"> </w:t>
      </w:r>
      <w:r>
        <w:rPr>
          <w:vertAlign w:val="baseline"/>
        </w:rPr>
        <w:t xml:space="preserve">33.K.705.903/2020/6</w:t>
      </w:r>
      <w:r>
        <w:rPr>
          <w:vertAlign w:val="baseline"/>
        </w:rPr>
        <w:t xml:space="preserve">.</w:t>
      </w:r>
    </w:p>
    <w:p>
      <w:pPr>
        <w:jc w:val="left"/>
      </w:pPr>
      <w:r>
        <w:rPr>
          <w:vertAlign w:val="baseline"/>
        </w:rPr>
        <w:t xml:space="preserve"> </w:t>
      </w:r>
      <w:r>
        <w:br/>
      </w:r>
    </w:p>
    <w:p>
      <w:pPr>
        <w:jc w:val="left"/>
      </w:pPr>
      <w:r>
        <w:rPr>
          <w:b/>
          <w:vertAlign w:val="baseline"/>
        </w:rPr>
        <w:t xml:space="preserve">Rendelkező rész</w:t>
      </w:r>
    </w:p>
    <w:p>
      <w:pPr>
        <w:jc w:val="both"/>
      </w:pPr>
      <w:r>
        <w:rPr>
          <w:vertAlign w:val="baseline"/>
        </w:rPr>
        <w:t xml:space="preserve">A </w:t>
      </w:r>
      <w:r>
        <w:rPr>
          <w:vertAlign w:val="baseline"/>
        </w:rPr>
        <w:t xml:space="preserve">Kúria</w:t>
      </w:r>
      <w:r>
        <w:rPr>
          <w:vertAlign w:val="baseline"/>
        </w:rPr>
        <w:t xml:space="preserve"> a </w:t>
      </w:r>
      <w:r>
        <w:rPr>
          <w:vertAlign w:val="baseline"/>
        </w:rPr>
        <w:t xml:space="preserve">Fővárosi Törvényszék</w:t>
      </w:r>
      <w:r>
        <w:rPr>
          <w:vertAlign w:val="baseline"/>
        </w:rPr>
        <w:t xml:space="preserve"> </w:t>
      </w:r>
      <w:r>
        <w:rPr>
          <w:vertAlign w:val="baseline"/>
        </w:rPr>
        <w:t xml:space="preserve">33.K.705.903/2020/6</w:t>
      </w:r>
      <w:r>
        <w:rPr>
          <w:vertAlign w:val="baseline"/>
        </w:rPr>
        <w:t xml:space="preserve">. </w:t>
      </w:r>
      <w:r>
        <w:rPr>
          <w:vertAlign w:val="baseline"/>
        </w:rPr>
        <w:t xml:space="preserve">számú ítéletét </w:t>
      </w:r>
      <w:r>
        <w:rPr>
          <w:vertAlign w:val="baseline"/>
        </w:rPr>
        <w:t xml:space="preserve">helybenhagyja</w:t>
      </w:r>
      <w:r>
        <w:rPr>
          <w:vertAlign w:val="baseline"/>
        </w:rPr>
        <w:t xml:space="preserve">.</w:t>
      </w:r>
    </w:p>
    <w:p>
      <w:pPr>
        <w:jc w:val="left"/>
      </w:pPr>
      <w:r>
        <w:rPr>
          <w:vertAlign w:val="baseline"/>
        </w:rPr>
        <w:t xml:space="preserve"> </w:t>
      </w:r>
      <w:r>
        <w:br/>
      </w:r>
    </w:p>
    <w:p>
      <w:pPr>
        <w:jc w:val="both"/>
      </w:pPr>
      <w:r>
        <w:rPr>
          <w:vertAlign w:val="baseline"/>
        </w:rPr>
        <w:t xml:space="preserve">Kötelezi az alperest, hogy 15 napon belül fizessen meg a felperesnek 14.000 (tizennégyezer) forint másodfokú perköltséget.</w:t>
      </w:r>
    </w:p>
    <w:p>
      <w:pPr>
        <w:jc w:val="left"/>
      </w:pPr>
      <w:r>
        <w:rPr>
          <w:vertAlign w:val="baseline"/>
        </w:rPr>
        <w:t xml:space="preserve"> </w:t>
      </w:r>
      <w:r>
        <w:br/>
      </w:r>
    </w:p>
    <w:p>
      <w:pPr>
        <w:jc w:val="both"/>
      </w:pPr>
      <w:r>
        <w:rPr>
          <w:vertAlign w:val="baseline"/>
        </w:rPr>
        <w:t xml:space="preserve">A le nem rótt 43.208 (negyvenháromezer-kétszáznyolc) forint fellebbezési eljárási illeték a magyar állam terhén marad.</w:t>
      </w:r>
    </w:p>
    <w:p>
      <w:pPr>
        <w:jc w:val="left"/>
      </w:pPr>
      <w:r>
        <w:rPr>
          <w:vertAlign w:val="baseline"/>
        </w:rPr>
        <w:t xml:space="preserve"> </w:t>
      </w:r>
      <w:r>
        <w:br/>
      </w:r>
    </w:p>
    <w:p>
      <w:pPr>
        <w:jc w:val="both"/>
      </w:pPr>
      <w:r>
        <w:rPr>
          <w:vertAlign w:val="baseline"/>
        </w:rPr>
        <w:t xml:space="preserve">Az ítélet ellen további jogorvoslatnak nincs helye.</w:t>
      </w:r>
    </w:p>
    <w:p>
      <w:pPr>
        <w:jc w:val="left"/>
      </w:pPr>
      <w:r>
        <w:rPr>
          <w:vertAlign w:val="baseline"/>
        </w:rPr>
        <w:t xml:space="preserve"> </w:t>
      </w:r>
      <w:r>
        <w:br/>
      </w:r>
    </w:p>
    <w:p>
      <w:pPr>
        <w:jc w:val="center"/>
      </w:pPr>
      <w:r>
        <w:rPr>
          <w:b/>
          <w:vertAlign w:val="baseline"/>
        </w:rPr>
        <w:t xml:space="preserve">I n d o k o l á s</w:t>
      </w:r>
    </w:p>
    <w:p>
      <w:pPr>
        <w:jc w:val="left"/>
      </w:pPr>
      <w:r>
        <w:rPr>
          <w:vertAlign w:val="baseline"/>
        </w:rPr>
        <w:t xml:space="preserve"> </w:t>
      </w:r>
      <w:r>
        <w:br/>
      </w:r>
    </w:p>
    <w:p>
      <w:pPr>
        <w:jc w:val="left"/>
      </w:pPr>
      <w:r>
        <w:rPr>
          <w:b/>
          <w:vertAlign w:val="baseline"/>
        </w:rPr>
        <w:t xml:space="preserve">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 </w:t>
      </w:r>
      <w:r>
        <w:rPr>
          <w:vertAlign w:val="baseline"/>
        </w:rPr>
        <w:t xml:space="preserve">felperes az alperes hivatásos állományú tagja,</w:t>
      </w:r>
      <w:r>
        <w:rPr>
          <w:vertAlign w:val="baseline"/>
        </w:rPr>
        <w:t xml:space="preserve"> </w:t>
      </w:r>
      <w:r>
        <w:rPr>
          <w:vertAlign w:val="baseline"/>
        </w:rPr>
        <w:t xml:space="preserve">2013. január 1-től körzeti megbízott beosztásban teljesít szolgálatot, szolgálatteljesítési helye a </w:t>
      </w:r>
      <w:r>
        <w:rPr>
          <w:vertAlign w:val="baseline"/>
        </w:rPr>
        <w:t xml:space="preserve">...</w:t>
      </w:r>
      <w:r>
        <w:rPr>
          <w:vertAlign w:val="baseline"/>
        </w:rPr>
        <w:t xml:space="preserve">.</w:t>
      </w:r>
    </w:p>
    <w:p>
      <w:pPr>
        <w:jc w:val="both"/>
      </w:pPr>
      <w:r>
        <w:rPr>
          <w:vertAlign w:val="baseline"/>
        </w:rPr>
        <w:t xml:space="preserve">[2]</w:t>
      </w:r>
      <w:r>
        <w:rPr>
          <w:vertAlign w:val="baseline"/>
        </w:rPr>
        <w:t xml:space="preserve">          </w:t>
      </w:r>
      <w:r>
        <w:rPr>
          <w:vertAlign w:val="baseline"/>
        </w:rPr>
        <w:t xml:space="preserve">A felperes 2020. május 7-én szolgálati panaszt terjesztett elő, amelyben a 2017. június 1-től 2019. november 30-ig terjedő időszakra az illetményalap 50%-ának megfelelő havi megbízási díj és annak törvényes késedelmi kamata kifizetését kérte az alperestől.</w:t>
      </w:r>
      <w:r>
        <w:rPr>
          <w:vertAlign w:val="baseline"/>
        </w:rPr>
        <w:t xml:space="preserve"> </w:t>
      </w:r>
      <w:r>
        <w:rPr>
          <w:vertAlign w:val="baseline"/>
        </w:rPr>
        <w:t xml:space="preserve">A felperes szolgálati panaszában előadta, hogy körzeti megbízott beosztásához nem tartozóan rendszeresen látott el a körzeti megbízotti működési körzetén, illetékességi területén kívül egy személyben járőrvezető és járőrtárs feladatokat is. </w:t>
      </w:r>
    </w:p>
    <w:p>
      <w:pPr>
        <w:jc w:val="both"/>
      </w:pPr>
      <w:r>
        <w:rPr>
          <w:vertAlign w:val="baseline"/>
        </w:rPr>
        <w:t xml:space="preserve">[3]</w:t>
      </w:r>
      <w:r>
        <w:rPr>
          <w:vertAlign w:val="baseline"/>
        </w:rPr>
        <w:t xml:space="preserve">          </w:t>
      </w:r>
      <w:r>
        <w:rPr>
          <w:vertAlign w:val="baseline"/>
        </w:rPr>
        <w:t xml:space="preserve">A BRFK </w:t>
      </w:r>
      <w:r>
        <w:rPr>
          <w:vertAlign w:val="baseline"/>
        </w:rPr>
        <w:t xml:space="preserve">...</w:t>
      </w:r>
      <w:r>
        <w:rPr>
          <w:vertAlign w:val="baseline"/>
        </w:rPr>
        <w:t xml:space="preserve"> vezetője a </w:t>
      </w:r>
      <w:r>
        <w:rPr>
          <w:vertAlign w:val="baseline"/>
        </w:rPr>
        <w:t xml:space="preserve">01180-101/241-3</w:t>
      </w:r>
      <w:r>
        <w:rPr>
          <w:vertAlign w:val="baseline"/>
        </w:rPr>
        <w:t xml:space="preserve">/2020. Szü. számon hozott döntésével a szolgálati panasznak nem adott helyt, ezért azt </w:t>
      </w:r>
      <w:r>
        <w:rPr>
          <w:vertAlign w:val="baseline"/>
        </w:rPr>
        <w:t xml:space="preserve">Budapest Rendőrfőkapitányához</w:t>
      </w:r>
      <w:r>
        <w:rPr>
          <w:vertAlign w:val="baseline"/>
        </w:rPr>
        <w:t xml:space="preserve"> további elbírálására felterjesztette.</w:t>
      </w:r>
    </w:p>
    <w:p>
      <w:pPr>
        <w:jc w:val="both"/>
      </w:pPr>
      <w:r>
        <w:rPr>
          <w:vertAlign w:val="baseline"/>
        </w:rPr>
        <w:t xml:space="preserve">[4]</w:t>
      </w:r>
      <w:r>
        <w:rPr>
          <w:vertAlign w:val="baseline"/>
        </w:rPr>
        <w:t xml:space="preserve">          </w:t>
      </w:r>
      <w:r>
        <w:rPr>
          <w:vertAlign w:val="baseline"/>
        </w:rPr>
        <w:t xml:space="preserve">Budapest Rendőrfőkapitánya</w:t>
      </w:r>
      <w:r>
        <w:rPr>
          <w:vertAlign w:val="baseline"/>
        </w:rPr>
        <w:t xml:space="preserve"> </w:t>
      </w:r>
      <w:r>
        <w:rPr>
          <w:vertAlign w:val="baseline"/>
        </w:rPr>
        <w:t xml:space="preserve">01000-101/3887-</w:t>
      </w:r>
      <w:r>
        <w:rPr>
          <w:vertAlign w:val="baseline"/>
        </w:rPr>
        <w:t xml:space="preserve">1/2020. Szü. számú határozatában a felperes szolgálati panaszát elutasította a felperes munkaköri leírásának </w:t>
      </w:r>
      <w:r>
        <w:rPr>
          <w:vertAlign w:val="baseline"/>
        </w:rPr>
        <w:t xml:space="preserve">IV.</w:t>
      </w:r>
      <w:r>
        <w:rPr>
          <w:vertAlign w:val="baseline"/>
        </w:rPr>
        <w:t xml:space="preserve"> fejezet 3.3/1. alpontja általános munkaköri feladatok n) bekezdésében, a 3/2. alpont </w:t>
      </w:r>
      <w:r>
        <w:rPr>
          <w:vertAlign w:val="baseline"/>
        </w:rPr>
        <w:t xml:space="preserve">Speciális</w:t>
      </w:r>
      <w:r>
        <w:rPr>
          <w:vertAlign w:val="baseline"/>
        </w:rPr>
        <w:t xml:space="preserve"> munkaköri feladatok h), u) és v) bekezdésében rögzítettekre, valamint a rendvédelmi feladatokat ellátó szervek hivatásos állományának szolgálati jogviszonyáról szóló 2015. évi </w:t>
      </w:r>
      <w:r>
        <w:rPr>
          <w:vertAlign w:val="baseline"/>
        </w:rPr>
        <w:t xml:space="preserve">XLII.</w:t>
      </w:r>
      <w:r>
        <w:rPr>
          <w:vertAlign w:val="baseline"/>
        </w:rPr>
        <w:t xml:space="preserve"> törvény (a továbbiakban: </w:t>
      </w:r>
      <w:r>
        <w:rPr>
          <w:vertAlign w:val="baseline"/>
        </w:rPr>
        <w:t xml:space="preserve">Hszt.</w:t>
      </w:r>
      <w:r>
        <w:rPr>
          <w:vertAlign w:val="baseline"/>
        </w:rPr>
        <w:t xml:space="preserve">) 71. § (1) bekezdés a), b), c) pontjában, a (2) bekezdés és (4) bekezdésében, a belügyminiszter irányítása alá tartozó rendvédelmi feladatokat ellátó szervek hivatásos állományát érintő személyügyi igazgatás rendjéről szóló </w:t>
      </w:r>
      <w:r>
        <w:rPr>
          <w:vertAlign w:val="baseline"/>
        </w:rPr>
        <w:t xml:space="preserve">31/2015</w:t>
      </w:r>
      <w:r>
        <w:rPr>
          <w:vertAlign w:val="baseline"/>
        </w:rPr>
        <w:t xml:space="preserve">. (VI. 16.) </w:t>
      </w:r>
      <w:r>
        <w:rPr>
          <w:vertAlign w:val="baseline"/>
        </w:rPr>
        <w:t xml:space="preserve">BM</w:t>
      </w:r>
      <w:r>
        <w:rPr>
          <w:vertAlign w:val="baseline"/>
        </w:rPr>
        <w:t xml:space="preserve"> rendelet 35. § (6) bekezdésében, illetve a belügyminiszter irányítása alá tartozó rendvédelmi feladatokat ellátó szervek hivatásos szolgálati viszonyban álló tagjai illetményének és egyéb juttatásainak megállapításáról, valamint a folyósítás szabályairól szóló </w:t>
      </w:r>
      <w:r>
        <w:rPr>
          <w:vertAlign w:val="baseline"/>
        </w:rPr>
        <w:t xml:space="preserve">33/2015</w:t>
      </w:r>
      <w:r>
        <w:rPr>
          <w:vertAlign w:val="baseline"/>
        </w:rPr>
        <w:t xml:space="preserve">. (VI. 16.) </w:t>
      </w:r>
      <w:r>
        <w:rPr>
          <w:vertAlign w:val="baseline"/>
        </w:rPr>
        <w:t xml:space="preserve">BM</w:t>
      </w:r>
      <w:r>
        <w:rPr>
          <w:vertAlign w:val="baseline"/>
        </w:rPr>
        <w:t xml:space="preserve"> rendelet 10. § (2) bekezdésében foglaltakra hivatkozással. A határozat indokolása szerint a rendelkezésre álló dokumentumok alapján megállapítható, hogy a felperes körzeti megbízott beosztásba történő kinevezésére vonatkozó állományparancsban szolgálatteljesítési helyként </w:t>
      </w:r>
      <w:r>
        <w:rPr>
          <w:vertAlign w:val="baseline"/>
        </w:rPr>
        <w:t xml:space="preserve">Budapest</w:t>
      </w:r>
      <w:r>
        <w:rPr>
          <w:vertAlign w:val="baseline"/>
        </w:rPr>
        <w:t xml:space="preserve"> területét tüntették fel, a parancsnoki kivizsgálás alapján a felperes a szolgálati beosztásához nem tartozó feladatkört nem látott el, többletfeladatot nem végzett. </w:t>
      </w:r>
    </w:p>
    <w:p>
      <w:pPr>
        <w:jc w:val="left"/>
      </w:pPr>
      <w:r>
        <w:rPr>
          <w:vertAlign w:val="baseline"/>
        </w:rPr>
        <w:t xml:space="preserve"> </w:t>
      </w:r>
      <w:r>
        <w:br/>
      </w:r>
    </w:p>
    <w:p>
      <w:pPr>
        <w:jc w:val="left"/>
      </w:pPr>
      <w:r>
        <w:rPr>
          <w:b/>
          <w:vertAlign w:val="baseline"/>
        </w:rPr>
        <w:t xml:space="preserve">A felperes keresete és az alperes védirata</w:t>
      </w:r>
    </w:p>
    <w:p>
      <w:pPr>
        <w:jc w:val="left"/>
      </w:pPr>
      <w:r>
        <w:rPr>
          <w:vertAlign w:val="baseline"/>
        </w:rPr>
        <w:t xml:space="preserve"> </w:t>
      </w:r>
      <w:r>
        <w:br/>
      </w:r>
    </w:p>
    <w:p>
      <w:pPr>
        <w:jc w:val="both"/>
      </w:pPr>
      <w:r>
        <w:rPr>
          <w:vertAlign w:val="baseline"/>
        </w:rPr>
        <w:t xml:space="preserve">[5]</w:t>
      </w:r>
      <w:r>
        <w:rPr>
          <w:vertAlign w:val="baseline"/>
        </w:rPr>
        <w:t xml:space="preserve">          </w:t>
      </w:r>
      <w:r>
        <w:rPr>
          <w:vertAlign w:val="baseline"/>
        </w:rPr>
        <w:t xml:space="preserve">A felperes keresetet terjesztett elő, amelyben kérte, hogy a bíróság kötelezze az alperest </w:t>
      </w:r>
      <w:r>
        <w:rPr>
          <w:vertAlign w:val="baseline"/>
        </w:rPr>
        <w:t xml:space="preserve">a 2017. június 1-jétől 2019. november 30. napjáig terjedő időszakra </w:t>
      </w:r>
      <w:r>
        <w:rPr>
          <w:vertAlign w:val="baseline"/>
        </w:rPr>
        <w:t xml:space="preserve">541.100</w:t>
      </w:r>
      <w:r>
        <w:rPr>
          <w:vertAlign w:val="baseline"/>
        </w:rPr>
        <w:t xml:space="preserve"> forint megbízási díj és annak a középidőtől (2018. július 6-tól) számított késedelmi kamata megfizetésére.</w:t>
      </w:r>
    </w:p>
    <w:p>
      <w:pPr>
        <w:jc w:val="both"/>
      </w:pPr>
      <w:r>
        <w:rPr>
          <w:vertAlign w:val="baseline"/>
        </w:rPr>
        <w:t xml:space="preserve">[6]</w:t>
      </w:r>
      <w:r>
        <w:rPr>
          <w:vertAlign w:val="baseline"/>
        </w:rPr>
        <w:t xml:space="preserve">          </w:t>
      </w:r>
      <w:r>
        <w:rPr>
          <w:vertAlign w:val="baseline"/>
        </w:rPr>
        <w:t xml:space="preserve">Keresetét</w:t>
      </w:r>
      <w:r>
        <w:rPr>
          <w:vertAlign w:val="baseline"/>
        </w:rPr>
        <w:t xml:space="preserve"> azzal indokolta, hogy </w:t>
      </w:r>
      <w:r>
        <w:rPr>
          <w:vertAlign w:val="baseline"/>
        </w:rPr>
        <w:t xml:space="preserve">a körzeti megbízotti szabályzatról szóló </w:t>
      </w:r>
      <w:r>
        <w:rPr>
          <w:vertAlign w:val="baseline"/>
        </w:rPr>
        <w:t xml:space="preserve">26/2015</w:t>
      </w:r>
      <w:r>
        <w:rPr>
          <w:vertAlign w:val="baseline"/>
        </w:rPr>
        <w:t xml:space="preserve">. (XII. 9.) </w:t>
      </w:r>
      <w:r>
        <w:rPr>
          <w:vertAlign w:val="baseline"/>
        </w:rPr>
        <w:t xml:space="preserve">ORFK</w:t>
      </w:r>
      <w:r>
        <w:rPr>
          <w:vertAlign w:val="baseline"/>
        </w:rPr>
        <w:t xml:space="preserve"> utasítás 21. pontja taxatíve meghatározza, hogy mely esetekben lehet a körzeti megbízottat a működési körzetéből eseti jelleggel meghatározott szolgálati feladatra elvonni. A felperes egyszemélyes járőr feladatai nincsenek benne a felsorolásban, a körzeti megbízotti szabályzattal ellentétesen, azon túlterjeszkedve határozták meg a feladatait. Körzeti megbízottként egyszemélyben látta el a járőrpár, azaz a járőrvezető és a járőrtárs feladatait. </w:t>
      </w:r>
    </w:p>
    <w:p>
      <w:pPr>
        <w:jc w:val="both"/>
      </w:pPr>
      <w:r>
        <w:rPr>
          <w:vertAlign w:val="baseline"/>
        </w:rPr>
        <w:t xml:space="preserve">[7]</w:t>
      </w:r>
      <w:r>
        <w:rPr>
          <w:vertAlign w:val="baseline"/>
        </w:rPr>
        <w:t xml:space="preserve">          </w:t>
      </w:r>
      <w:r>
        <w:rPr>
          <w:vertAlign w:val="baseline"/>
        </w:rPr>
        <w:t xml:space="preserve">A felperes kereseti követelése jogalapjaként a </w:t>
      </w:r>
      <w:r>
        <w:rPr>
          <w:vertAlign w:val="baseline"/>
        </w:rPr>
        <w:t xml:space="preserve">Hszt.</w:t>
      </w:r>
      <w:r>
        <w:rPr>
          <w:vertAlign w:val="baseline"/>
        </w:rPr>
        <w:t xml:space="preserve"> 71. § (1) bekezdés c) pontját és (5) bekezdését jelölte meg. A megbízási díj havi mértékét az illetményalap 50%-ában </w:t>
      </w:r>
      <w:r>
        <w:rPr>
          <w:vertAlign w:val="baseline"/>
        </w:rPr>
        <w:t xml:space="preserve">(19.325</w:t>
      </w:r>
      <w:r>
        <w:rPr>
          <w:vertAlign w:val="baseline"/>
        </w:rPr>
        <w:t xml:space="preserve"> forintban), vagyis a törvényes minimum összegben határozta meg, azokban a hónapokban (2017. június 1-től-2019. november 30-ig), amikor ténylegesen ellátott járőrvezetői, járőri feladatokat. Előadta, hogy ebben az időszakban, 2019. július és augusztus hónap kivételével minden hónapban volt ilyen feladata. Ez utóbbi hónapokra nem terjesztett elő megbízási díj iránti igényt, mindösszesen 28 hónapra kívánta követelését érvényesíteni.</w:t>
      </w:r>
    </w:p>
    <w:p>
      <w:pPr>
        <w:jc w:val="both"/>
      </w:pPr>
      <w:r>
        <w:rPr>
          <w:vertAlign w:val="baseline"/>
        </w:rPr>
        <w:t xml:space="preserve">[8]</w:t>
      </w:r>
      <w:r>
        <w:rPr>
          <w:vertAlign w:val="baseline"/>
        </w:rPr>
        <w:t xml:space="preserve">          </w:t>
      </w:r>
      <w:r>
        <w:rPr>
          <w:vertAlign w:val="baseline"/>
        </w:rPr>
        <w:t xml:space="preserve">Az alperes védiratában kérte a felperes keresetének elutasítását és perköltségben marasztalását, lényegét tekintve a szolgálati panaszt elutasító határozatban foglaltakkal egyező indokolással. </w:t>
      </w:r>
    </w:p>
    <w:p>
      <w:pPr>
        <w:jc w:val="left"/>
      </w:pPr>
      <w:r>
        <w:rPr>
          <w:vertAlign w:val="baseline"/>
        </w:rPr>
        <w:t xml:space="preserve"> </w:t>
      </w:r>
      <w:r>
        <w:br/>
      </w:r>
    </w:p>
    <w:p>
      <w:pPr>
        <w:jc w:val="both"/>
      </w:pPr>
      <w:r>
        <w:rPr>
          <w:b/>
          <w:vertAlign w:val="baseline"/>
        </w:rPr>
        <w:t xml:space="preserve">Az elsőfokú bíróság ítélete</w:t>
      </w:r>
    </w:p>
    <w:p>
      <w:pPr>
        <w:jc w:val="left"/>
      </w:pPr>
      <w:r>
        <w:rPr>
          <w:vertAlign w:val="baseline"/>
        </w:rPr>
        <w:t xml:space="preserve"> </w:t>
      </w:r>
      <w:r>
        <w:br/>
      </w:r>
    </w:p>
    <w:p>
      <w:pPr>
        <w:jc w:val="both"/>
      </w:pPr>
      <w:r>
        <w:rPr>
          <w:vertAlign w:val="baseline"/>
        </w:rPr>
        <w:t xml:space="preserve">[9]</w:t>
      </w:r>
      <w:r>
        <w:rPr>
          <w:vertAlign w:val="baseline"/>
        </w:rPr>
        <w:t xml:space="preserve">          </w:t>
      </w:r>
      <w:r>
        <w:rPr>
          <w:vertAlign w:val="baseline"/>
        </w:rPr>
        <w:t xml:space="preserve">Az elsőfokú bíróság ítéletével kötelezte az alperest, hogy 15 napon belül fizessen meg a felperesnek </w:t>
      </w:r>
      <w:r>
        <w:rPr>
          <w:vertAlign w:val="baseline"/>
        </w:rPr>
        <w:t xml:space="preserve">541.100</w:t>
      </w:r>
      <w:r>
        <w:rPr>
          <w:vertAlign w:val="baseline"/>
        </w:rPr>
        <w:t xml:space="preserve"> forint</w:t>
      </w:r>
      <w:r>
        <w:rPr>
          <w:vertAlign w:val="baseline"/>
        </w:rPr>
        <w:t xml:space="preserve"> </w:t>
      </w:r>
      <w:r>
        <w:rPr>
          <w:vertAlign w:val="baseline"/>
        </w:rPr>
        <w:t xml:space="preserve">megbízási díjat és annak 2018. július 6-tól a kifizetés napjáig járó törvényes késedelmi kamatát, valamint a perköltséget.</w:t>
      </w:r>
    </w:p>
    <w:p>
      <w:pPr>
        <w:jc w:val="both"/>
      </w:pPr>
      <w:r>
        <w:rPr>
          <w:vertAlign w:val="baseline"/>
        </w:rPr>
        <w:t xml:space="preserve">[10]</w:t>
      </w:r>
      <w:r>
        <w:rPr>
          <w:vertAlign w:val="baseline"/>
        </w:rPr>
        <w:t xml:space="preserve">      </w:t>
      </w:r>
      <w:r>
        <w:rPr>
          <w:vertAlign w:val="baseline"/>
        </w:rPr>
        <w:t xml:space="preserve">Az elsőfokú bíróság ítéletét</w:t>
      </w:r>
      <w:r>
        <w:rPr>
          <w:vertAlign w:val="baseline"/>
        </w:rPr>
        <w:t xml:space="preserve"> a</w:t>
      </w:r>
      <w:r>
        <w:rPr>
          <w:vertAlign w:val="baseline"/>
        </w:rPr>
        <w:t xml:space="preserve"> </w:t>
      </w:r>
      <w:r>
        <w:rPr>
          <w:vertAlign w:val="baseline"/>
        </w:rPr>
        <w:t xml:space="preserve">Hszt.</w:t>
      </w:r>
      <w:r>
        <w:rPr>
          <w:vertAlign w:val="baseline"/>
        </w:rPr>
        <w:t xml:space="preserve"> </w:t>
      </w:r>
      <w:r>
        <w:rPr>
          <w:vertAlign w:val="baseline"/>
        </w:rPr>
        <w:t xml:space="preserve">50. § </w:t>
      </w:r>
      <w:r>
        <w:rPr>
          <w:vertAlign w:val="baseline"/>
        </w:rPr>
        <w:t xml:space="preserve">(3)-(4)</w:t>
      </w:r>
      <w:r>
        <w:rPr>
          <w:vertAlign w:val="baseline"/>
        </w:rPr>
        <w:t xml:space="preserve"> bekezdésében, a</w:t>
      </w:r>
      <w:r>
        <w:rPr>
          <w:vertAlign w:val="baseline"/>
        </w:rPr>
        <w:t xml:space="preserve"> 71. § </w:t>
      </w:r>
      <w:r>
        <w:rPr>
          <w:vertAlign w:val="baseline"/>
        </w:rPr>
        <w:t xml:space="preserve">(1)-(5)</w:t>
      </w:r>
      <w:r>
        <w:rPr>
          <w:vertAlign w:val="baseline"/>
        </w:rPr>
        <w:t xml:space="preserve"> bekezdésében</w:t>
      </w:r>
      <w:r>
        <w:rPr>
          <w:vertAlign w:val="baseline"/>
        </w:rPr>
        <w:t xml:space="preserve">, a </w:t>
      </w:r>
      <w:r>
        <w:rPr>
          <w:vertAlign w:val="baseline"/>
        </w:rPr>
        <w:t xml:space="preserve">163. § (5) bekezdésében,</w:t>
      </w:r>
      <w:r>
        <w:rPr>
          <w:vertAlign w:val="baseline"/>
        </w:rPr>
        <w:t xml:space="preserve"> a </w:t>
      </w:r>
      <w:r>
        <w:rPr>
          <w:vertAlign w:val="baseline"/>
        </w:rPr>
        <w:t xml:space="preserve">körzeti megbízotti szabályzatról szóló </w:t>
      </w:r>
      <w:r>
        <w:rPr>
          <w:vertAlign w:val="baseline"/>
        </w:rPr>
        <w:t xml:space="preserve">26/2015</w:t>
      </w:r>
      <w:r>
        <w:rPr>
          <w:vertAlign w:val="baseline"/>
        </w:rPr>
        <w:t xml:space="preserve">. (XII. 9.) </w:t>
      </w:r>
      <w:r>
        <w:rPr>
          <w:vertAlign w:val="baseline"/>
        </w:rPr>
        <w:t xml:space="preserve">ORFK</w:t>
      </w:r>
      <w:r>
        <w:rPr>
          <w:vertAlign w:val="baseline"/>
        </w:rPr>
        <w:t xml:space="preserve"> utasítás 21. pontjában, a </w:t>
      </w:r>
      <w:r>
        <w:rPr>
          <w:vertAlign w:val="baseline"/>
        </w:rPr>
        <w:t xml:space="preserve">Magyar Köztársaság</w:t>
      </w:r>
      <w:r>
        <w:rPr>
          <w:vertAlign w:val="baseline"/>
        </w:rPr>
        <w:t xml:space="preserve"> Rendőrségének Járőr- és </w:t>
      </w:r>
      <w:r>
        <w:rPr>
          <w:vertAlign w:val="baseline"/>
        </w:rPr>
        <w:t xml:space="preserve">Őrszolgálati Szabályzata</w:t>
      </w:r>
      <w:r>
        <w:rPr>
          <w:vertAlign w:val="baseline"/>
        </w:rPr>
        <w:t xml:space="preserve"> kiadásáról szóló </w:t>
      </w:r>
      <w:r>
        <w:rPr>
          <w:vertAlign w:val="baseline"/>
        </w:rPr>
        <w:t xml:space="preserve">22/1997</w:t>
      </w:r>
      <w:r>
        <w:rPr>
          <w:vertAlign w:val="baseline"/>
        </w:rPr>
        <w:t xml:space="preserve">. (XI. 18.) </w:t>
      </w:r>
      <w:r>
        <w:rPr>
          <w:vertAlign w:val="baseline"/>
        </w:rPr>
        <w:t xml:space="preserve">ORFK</w:t>
      </w:r>
      <w:r>
        <w:rPr>
          <w:vertAlign w:val="baseline"/>
        </w:rPr>
        <w:t xml:space="preserve"> utasítás I. fejezetének 1. pontjában, 5-12. pontjaiban, 2017. július 1-jétől hatályos a járőr- és őrszolgálati szabályzatról szóló </w:t>
      </w:r>
      <w:r>
        <w:rPr>
          <w:vertAlign w:val="baseline"/>
        </w:rPr>
        <w:t xml:space="preserve">13/2017</w:t>
      </w:r>
      <w:r>
        <w:rPr>
          <w:vertAlign w:val="baseline"/>
        </w:rPr>
        <w:t xml:space="preserve">. (III. 24.) </w:t>
      </w:r>
      <w:r>
        <w:rPr>
          <w:vertAlign w:val="baseline"/>
        </w:rPr>
        <w:t xml:space="preserve">ORFK</w:t>
      </w:r>
      <w:r>
        <w:rPr>
          <w:vertAlign w:val="baseline"/>
        </w:rPr>
        <w:t xml:space="preserve"> utasítás </w:t>
      </w:r>
      <w:r>
        <w:rPr>
          <w:vertAlign w:val="baseline"/>
        </w:rPr>
        <w:t xml:space="preserve">II.</w:t>
      </w:r>
      <w:r>
        <w:rPr>
          <w:vertAlign w:val="baseline"/>
        </w:rPr>
        <w:t xml:space="preserve"> fejezetének 5, 8, 20-26. pontjaiban, a belügyminiszter felügyelete, irányítása alá tartozó egyes fegyveres szervekkel hivatásos szolgálati viszonyban állók szolgálati viszonyáról és a személyügyi igazgatás rendjéről szóló </w:t>
      </w:r>
      <w:r>
        <w:rPr>
          <w:vertAlign w:val="baseline"/>
        </w:rPr>
        <w:t xml:space="preserve">64/2011</w:t>
      </w:r>
      <w:r>
        <w:rPr>
          <w:vertAlign w:val="baseline"/>
        </w:rPr>
        <w:t xml:space="preserve">. (XII. 30.) </w:t>
      </w:r>
      <w:r>
        <w:rPr>
          <w:vertAlign w:val="baseline"/>
        </w:rPr>
        <w:t xml:space="preserve">BM</w:t>
      </w:r>
      <w:r>
        <w:rPr>
          <w:vertAlign w:val="baseline"/>
        </w:rPr>
        <w:t xml:space="preserve"> rendelet 19. § (5) bekezdésében, a </w:t>
      </w:r>
      <w:r>
        <w:rPr>
          <w:vertAlign w:val="baseline"/>
        </w:rPr>
        <w:t xml:space="preserve">33/2015</w:t>
      </w:r>
      <w:r>
        <w:rPr>
          <w:vertAlign w:val="baseline"/>
        </w:rPr>
        <w:t xml:space="preserve">. (VI. 16.) </w:t>
      </w:r>
      <w:r>
        <w:rPr>
          <w:vertAlign w:val="baseline"/>
        </w:rPr>
        <w:t xml:space="preserve">BM</w:t>
      </w:r>
      <w:r>
        <w:rPr>
          <w:vertAlign w:val="baseline"/>
        </w:rPr>
        <w:t xml:space="preserve"> rendelet 10. § (2) bekezdésében </w:t>
      </w:r>
      <w:r>
        <w:rPr>
          <w:vertAlign w:val="baseline"/>
        </w:rPr>
        <w:t xml:space="preserve">foglalt rendelkezésekre alapította.</w:t>
      </w:r>
    </w:p>
    <w:p>
      <w:pPr>
        <w:jc w:val="both"/>
      </w:pPr>
      <w:r>
        <w:rPr>
          <w:vertAlign w:val="baseline"/>
        </w:rPr>
        <w:t xml:space="preserve">[11]</w:t>
      </w:r>
      <w:r>
        <w:rPr>
          <w:vertAlign w:val="baseline"/>
        </w:rPr>
        <w:t xml:space="preserve">      </w:t>
      </w:r>
      <w:r>
        <w:rPr>
          <w:vertAlign w:val="baseline"/>
        </w:rPr>
        <w:t xml:space="preserve">Az elsőfokú bíróság ítéletének indokolásában rögzítette, hogy a felperes keresetében a megbízási díj iránti igényét három különálló körülményre alapította. Körzeti megbízott beosztásban a körzeti megbízotti szabályzat szerint nem láthatott volna el járőrfeladatot, egyszemélyben látta el a járőrvezető és járőrpár feladatait meghatározott szolgálati napokon, illetve a körzeti megbízotti működési területén kívül látott el szolgálati feladatokat. A bíróság elfogadta a felperes álláspontját, amely szerint bármely körülmény fennállása esetén a megbízási díj iránti igény megalapozott.</w:t>
      </w:r>
    </w:p>
    <w:p>
      <w:pPr>
        <w:jc w:val="both"/>
      </w:pPr>
      <w:r>
        <w:rPr>
          <w:vertAlign w:val="baseline"/>
        </w:rPr>
        <w:t xml:space="preserve">[12]</w:t>
      </w:r>
      <w:r>
        <w:rPr>
          <w:vertAlign w:val="baseline"/>
        </w:rPr>
        <w:t xml:space="preserve">      </w:t>
      </w:r>
      <w:r>
        <w:rPr>
          <w:vertAlign w:val="baseline"/>
        </w:rPr>
        <w:t xml:space="preserve">Az elsőfokú bíróság rögzítette, hogy az alperes a szolgálati panaszt elutasító határozatában nem vitatta, hogy a körzeti megbízotti szabályzattal ellentétesen, azon túlterjeszkedve határozta meg a felperes feladatait, továbbá tévesen hivatkozott a felperes kinevezési parancsára, amely a </w:t>
      </w:r>
      <w:r>
        <w:rPr>
          <w:vertAlign w:val="baseline"/>
        </w:rPr>
        <w:t xml:space="preserve">26/2015</w:t>
      </w:r>
      <w:r>
        <w:rPr>
          <w:vertAlign w:val="baseline"/>
        </w:rPr>
        <w:t xml:space="preserve">. (XII. 9.) </w:t>
      </w:r>
      <w:r>
        <w:rPr>
          <w:vertAlign w:val="baseline"/>
        </w:rPr>
        <w:t xml:space="preserve">ORFK</w:t>
      </w:r>
      <w:r>
        <w:rPr>
          <w:vertAlign w:val="baseline"/>
        </w:rPr>
        <w:t xml:space="preserve"> utasítással ellentétes tartalmú.</w:t>
      </w:r>
      <w:r>
        <w:rPr>
          <w:vertAlign w:val="baseline"/>
        </w:rPr>
        <w:t xml:space="preserve"> </w:t>
      </w:r>
      <w:r>
        <w:rPr>
          <w:vertAlign w:val="baseline"/>
        </w:rPr>
        <w:t xml:space="preserve">Az alperes a szolgálati panaszt elutasító határozatban azt sem vitatta, hogy a felperes a körzeti megbízotti beosztás munkaköri feladataihoz nem tartozó járőri, járőrvezetői feladatot ellátott a peresített időszakban. </w:t>
      </w:r>
    </w:p>
    <w:p>
      <w:pPr>
        <w:jc w:val="both"/>
      </w:pPr>
      <w:r>
        <w:rPr>
          <w:vertAlign w:val="baseline"/>
        </w:rPr>
        <w:t xml:space="preserve">[13]</w:t>
      </w:r>
      <w:r>
        <w:rPr>
          <w:vertAlign w:val="baseline"/>
        </w:rPr>
        <w:t xml:space="preserve">      </w:t>
      </w:r>
      <w:r>
        <w:rPr>
          <w:vertAlign w:val="baseline"/>
        </w:rPr>
        <w:t xml:space="preserve">Az elsőfokú bíróság utalt a </w:t>
      </w:r>
      <w:r>
        <w:rPr>
          <w:vertAlign w:val="baseline"/>
        </w:rPr>
        <w:t xml:space="preserve">Debreceni Közigazgatási</w:t>
      </w:r>
      <w:r>
        <w:rPr>
          <w:vertAlign w:val="baseline"/>
        </w:rPr>
        <w:t xml:space="preserve"> és </w:t>
      </w:r>
      <w:r>
        <w:rPr>
          <w:vertAlign w:val="baseline"/>
        </w:rPr>
        <w:t xml:space="preserve">Munkaügyi Bíróság</w:t>
      </w:r>
      <w:r>
        <w:rPr>
          <w:vertAlign w:val="baseline"/>
        </w:rPr>
        <w:t xml:space="preserve"> </w:t>
      </w:r>
      <w:r>
        <w:rPr>
          <w:vertAlign w:val="baseline"/>
        </w:rPr>
        <w:t xml:space="preserve">2.K.27.085/2019/10</w:t>
      </w:r>
      <w:r>
        <w:rPr>
          <w:vertAlign w:val="baseline"/>
        </w:rPr>
        <w:t xml:space="preserve">. számú és a </w:t>
      </w:r>
      <w:r>
        <w:rPr>
          <w:vertAlign w:val="baseline"/>
        </w:rPr>
        <w:t xml:space="preserve">Fővárosi Törvényszék</w:t>
      </w:r>
      <w:r>
        <w:rPr>
          <w:vertAlign w:val="baseline"/>
        </w:rPr>
        <w:t xml:space="preserve"> </w:t>
      </w:r>
      <w:r>
        <w:rPr>
          <w:vertAlign w:val="baseline"/>
        </w:rPr>
        <w:t xml:space="preserve">5.Kf.650.355/2019/5</w:t>
      </w:r>
      <w:r>
        <w:rPr>
          <w:vertAlign w:val="baseline"/>
        </w:rPr>
        <w:t xml:space="preserve">. számú ítéleteire, amelyek indokolása aggálytalanul megerősítette az egyfős járőr megbízási díj iránti igényének alaposságát.</w:t>
      </w:r>
    </w:p>
    <w:p>
      <w:pPr>
        <w:jc w:val="both"/>
      </w:pPr>
      <w:r>
        <w:rPr>
          <w:vertAlign w:val="baseline"/>
        </w:rPr>
        <w:t xml:space="preserve">[14]</w:t>
      </w:r>
      <w:r>
        <w:rPr>
          <w:vertAlign w:val="baseline"/>
        </w:rPr>
        <w:t xml:space="preserve">      </w:t>
      </w:r>
      <w:r>
        <w:rPr>
          <w:vertAlign w:val="baseline"/>
        </w:rPr>
        <w:t xml:space="preserve">Az elsőfokú bíróság elfogadta a felperes álláspontját, amely szerint a hivatásos munkaköréhez (beosztásához) kell meghatározni a munkaköri leírásában a ténylegesen végzendő feladatokat, és ez nem fedhet le több másik beosztást is. A munkáltató tehát csak egy adott beosztáson belül határozhatja meg a munkaköri feladatokat, a jogszabály által szabályozott besoroláshoz és illetményhez kötve van. </w:t>
      </w:r>
    </w:p>
    <w:p>
      <w:pPr>
        <w:jc w:val="both"/>
      </w:pPr>
      <w:r>
        <w:rPr>
          <w:vertAlign w:val="baseline"/>
        </w:rPr>
        <w:t xml:space="preserve">[15]</w:t>
      </w:r>
      <w:r>
        <w:rPr>
          <w:vertAlign w:val="baseline"/>
        </w:rPr>
        <w:t xml:space="preserve">      </w:t>
      </w:r>
      <w:r>
        <w:rPr>
          <w:vertAlign w:val="baseline"/>
        </w:rPr>
        <w:t xml:space="preserve">Az elsőfokú bíróság megállapította, hogy az alperes a szolgálati panaszt elutasító határozatában megalapozatlanul hivatkozott arra, hogy a felperes a munkaköri leírása értelmében a </w:t>
      </w:r>
      <w:r>
        <w:rPr>
          <w:vertAlign w:val="baseline"/>
        </w:rPr>
        <w:t xml:space="preserve">...</w:t>
      </w:r>
      <w:r>
        <w:rPr>
          <w:vertAlign w:val="baseline"/>
        </w:rPr>
        <w:t xml:space="preserve"> tevékenységi körébe tartozó minden eseti feladatot köteles ellátni, amelyek ellátására alkalmas, mert ezek nem eseti jelleggel, hanem folyamatosan merültek fel, illetve a munkakör parttalanul nem értelmezhető, mert ebben az esetben bármely feladat egy adott munkakör részévé tehető lenne, amely teljesen idegen a közszolgálati jogviszonyok struktúrájától. </w:t>
      </w:r>
    </w:p>
    <w:p>
      <w:pPr>
        <w:jc w:val="both"/>
      </w:pPr>
      <w:r>
        <w:rPr>
          <w:vertAlign w:val="baseline"/>
        </w:rPr>
        <w:t xml:space="preserve">[16]</w:t>
      </w:r>
      <w:r>
        <w:rPr>
          <w:vertAlign w:val="baseline"/>
        </w:rPr>
        <w:t xml:space="preserve">      </w:t>
      </w:r>
      <w:r>
        <w:rPr>
          <w:vertAlign w:val="baseline"/>
        </w:rPr>
        <w:t xml:space="preserve">Az elsőfokú bíróság érvelése szerint a peradatok alátámasztották a felperes állítását, amely szerint az egyfős járőri szolgálatok alkalmával köteles volt ellátni mindazt a tevékenységet, amely járőrpárok esetén egyébként a járőrvezető feladata. Az elsőfokú bíróság kiemelte, hogy nem volt vitás a felek között, hogy a felperes az általa megjelölt feladatokat ténylegesen elvégezte. A felperes az egyszemélyes járőrszolgálatban a járőri feladatokon túl a járőrvezetőt terhelő konkrét többlet tevékenységet is ellátott és ezzel összefüggésben többletfelelősséget kellett viselnie, ezért megalapozott a többletdíjazás iránti igénye.</w:t>
      </w:r>
    </w:p>
    <w:p>
      <w:pPr>
        <w:jc w:val="both"/>
      </w:pPr>
      <w:r>
        <w:rPr>
          <w:vertAlign w:val="baseline"/>
        </w:rPr>
        <w:t xml:space="preserve">[17]</w:t>
      </w:r>
      <w:r>
        <w:rPr>
          <w:vertAlign w:val="baseline"/>
        </w:rPr>
        <w:t xml:space="preserve">      </w:t>
      </w:r>
      <w:r>
        <w:rPr>
          <w:vertAlign w:val="baseline"/>
        </w:rPr>
        <w:t xml:space="preserve">A megbízási díj célja a saját beosztás mellett végzett, ahhoz nem tartozó többletfeladat, felelősség és teher díjazása, amelyet egy adott hónapon belül ellátott szolgálatok viszonylatában kell vizsgálni. A felperest a minimális összegű megbízási díj mindazokban a hónapokban megilleti, amikor körzeti megbízotti beosztása mellett járőrvezetői feladatot látott el, illetőleg amikor körzeti megbízotti működési területén kívül látta el szolgálati feladatait, függetlenül az egyes hónapokban ellátott szolgálatok mennyiségétől.</w:t>
      </w:r>
    </w:p>
    <w:p>
      <w:pPr>
        <w:jc w:val="left"/>
      </w:pPr>
      <w:r>
        <w:rPr>
          <w:vertAlign w:val="baseline"/>
        </w:rPr>
        <w:t xml:space="preserve"> </w:t>
      </w:r>
      <w:r>
        <w:br/>
      </w:r>
    </w:p>
    <w:p>
      <w:pPr>
        <w:jc w:val="both"/>
      </w:pPr>
      <w:r>
        <w:rPr>
          <w:b/>
          <w:vertAlign w:val="baseline"/>
        </w:rPr>
        <w:t xml:space="preserve">A fellebbezés, fellebbezési ellenkérelem </w:t>
      </w:r>
    </w:p>
    <w:p>
      <w:pPr>
        <w:jc w:val="left"/>
      </w:pPr>
      <w:r>
        <w:rPr>
          <w:vertAlign w:val="baseline"/>
        </w:rPr>
        <w:t xml:space="preserve"> </w:t>
      </w:r>
      <w:r>
        <w:br/>
      </w:r>
    </w:p>
    <w:p>
      <w:pPr>
        <w:jc w:val="both"/>
      </w:pPr>
      <w:r>
        <w:rPr>
          <w:vertAlign w:val="baseline"/>
        </w:rPr>
        <w:t xml:space="preserve">[18]</w:t>
      </w:r>
      <w:r>
        <w:rPr>
          <w:vertAlign w:val="baseline"/>
        </w:rPr>
        <w:t xml:space="preserve">      </w:t>
      </w:r>
      <w:r>
        <w:rPr>
          <w:vertAlign w:val="baseline"/>
        </w:rPr>
        <w:t xml:space="preserve">Az elsőfokú ítélettel szemben az alperes terjesztett elő fellebbezést, amelyben annak megváltoztatását, a kereset elutasítását, a felperes perköltségben marasztalását kérte arra hivatkozva, hogy </w:t>
      </w:r>
      <w:r>
        <w:rPr>
          <w:vertAlign w:val="baseline"/>
        </w:rPr>
        <w:t xml:space="preserve">az ítélet a </w:t>
      </w:r>
      <w:r>
        <w:rPr>
          <w:vertAlign w:val="baseline"/>
        </w:rPr>
        <w:t xml:space="preserve">Hszt.</w:t>
      </w:r>
      <w:r>
        <w:rPr>
          <w:vertAlign w:val="baseline"/>
        </w:rPr>
        <w:t xml:space="preserve"> 71. § </w:t>
      </w:r>
      <w:r>
        <w:rPr>
          <w:vertAlign w:val="baseline"/>
        </w:rPr>
        <w:t xml:space="preserve">(5)-(6)</w:t>
      </w:r>
      <w:r>
        <w:rPr>
          <w:vertAlign w:val="baseline"/>
        </w:rPr>
        <w:t xml:space="preserve"> bekezdésében</w:t>
      </w:r>
      <w:r>
        <w:rPr>
          <w:vertAlign w:val="baseline"/>
        </w:rPr>
        <w:t xml:space="preserve"> foglalt rendelkezésekbe ütközik.</w:t>
      </w:r>
    </w:p>
    <w:p>
      <w:pPr>
        <w:jc w:val="both"/>
      </w:pPr>
      <w:r>
        <w:rPr>
          <w:vertAlign w:val="baseline"/>
        </w:rPr>
        <w:t xml:space="preserve">[19]</w:t>
      </w:r>
      <w:r>
        <w:rPr>
          <w:vertAlign w:val="baseline"/>
        </w:rPr>
        <w:t xml:space="preserve">      </w:t>
      </w:r>
      <w:r>
        <w:rPr>
          <w:vertAlign w:val="baseline"/>
        </w:rPr>
        <w:t xml:space="preserve">Az alperes á</w:t>
      </w:r>
      <w:r>
        <w:rPr>
          <w:vertAlign w:val="baseline"/>
        </w:rPr>
        <w:t xml:space="preserve">lláspontja szerint az elsőfokú bíróság a tényállást felderítette, a megfelelő jogszabályokat alkalmazta, azonban azokból téves következtetést vont le, ezért döntése jogszabálysértő.</w:t>
      </w:r>
      <w:r>
        <w:rPr>
          <w:vertAlign w:val="baseline"/>
        </w:rPr>
        <w:t xml:space="preserve"> </w:t>
      </w:r>
      <w:r>
        <w:rPr>
          <w:vertAlign w:val="baseline"/>
        </w:rPr>
        <w:t xml:space="preserve">A vonatkozó állományparancs rendelkezése szerint a felperes szolgálatteljesítés helye </w:t>
      </w:r>
      <w:r>
        <w:rPr>
          <w:vertAlign w:val="baseline"/>
        </w:rPr>
        <w:t xml:space="preserve">Budapest</w:t>
      </w:r>
      <w:r>
        <w:rPr>
          <w:vertAlign w:val="baseline"/>
        </w:rPr>
        <w:t xml:space="preserve"> területe. A felperes által tudomásul vett </w:t>
      </w:r>
      <w:r>
        <w:rPr>
          <w:vertAlign w:val="baseline"/>
        </w:rPr>
        <w:t xml:space="preserve">körzeti megbízotti munkaköri leírás 18. pontja szerint a munkakör célja és funkciója a rendészeti feladatok maradéktalan végrehajtása a mindenkor érvényes és hatályos jogszabályok, előírások, utasítások és egyéb szabályok alapján, illetve </w:t>
      </w:r>
      <w:r>
        <w:rPr>
          <w:vertAlign w:val="baseline"/>
        </w:rPr>
        <w:t xml:space="preserve">IV.</w:t>
      </w:r>
      <w:r>
        <w:rPr>
          <w:vertAlign w:val="baseline"/>
        </w:rPr>
        <w:t xml:space="preserve"> rész 3. pontjának 3.1. b) és u) alpontja </w:t>
      </w:r>
      <w:r>
        <w:rPr>
          <w:vertAlign w:val="baseline"/>
        </w:rPr>
        <w:t xml:space="preserve">alapján a készenléti csoportvezető, a </w:t>
      </w:r>
      <w:r>
        <w:rPr>
          <w:vertAlign w:val="baseline"/>
        </w:rPr>
        <w:t xml:space="preserve">TIK</w:t>
      </w:r>
      <w:r>
        <w:rPr>
          <w:vertAlign w:val="baseline"/>
        </w:rPr>
        <w:t xml:space="preserve"> ügyeletese, illetve a szolgálatirányító parancsnok által adott küldéseket végre kell hajtania, illetve külön utasításra köteles más szolgálati feladatot is ellátni.</w:t>
      </w:r>
    </w:p>
    <w:p>
      <w:pPr>
        <w:jc w:val="both"/>
      </w:pPr>
      <w:r>
        <w:rPr>
          <w:vertAlign w:val="baseline"/>
        </w:rPr>
        <w:t xml:space="preserve">[20]</w:t>
      </w:r>
      <w:r>
        <w:rPr>
          <w:vertAlign w:val="baseline"/>
        </w:rPr>
        <w:t xml:space="preserve">      </w:t>
      </w:r>
      <w:r>
        <w:rPr>
          <w:vertAlign w:val="baseline"/>
        </w:rPr>
        <w:t xml:space="preserve">Az alperes fellebbezésében kiemelte, hogy a perben nem megfelelően lett értékelve az a tény, hogy felperes a peresített időszakban 461 esetben látott el szolgálatot, ebből összesen 26 esetben látott el egyfős járőri feladatokat, ami a perbeli időszakban mindösszesen kevesebb, mint 8%-át tette ki a szolgálatainak.</w:t>
      </w:r>
      <w:r>
        <w:rPr>
          <w:vertAlign w:val="baseline"/>
        </w:rPr>
        <w:t xml:space="preserve">  </w:t>
      </w:r>
      <w:r>
        <w:rPr>
          <w:vertAlign w:val="baseline"/>
        </w:rPr>
        <w:t xml:space="preserve">A f</w:t>
      </w:r>
      <w:r>
        <w:rPr>
          <w:vertAlign w:val="baseline"/>
        </w:rPr>
        <w:t xml:space="preserve">elperest képzettségéhez, végzettségéhez, szakmai tapasztalatához kapcsolódó feladatok végrehajtásával bízták meg, a feladatokat a munkaköri leírásában is nevesítették, ezért azok felperes részére aránytalan sérelemmel nem jártak. </w:t>
      </w:r>
      <w:r>
        <w:rPr>
          <w:vertAlign w:val="baseline"/>
        </w:rPr>
        <w:t xml:space="preserve">A peresített időszakban kimutatott 26 db ügy nem tekinthető rendszeres munkavégzésnek, azokat a munkaköri leírás hivatkozott pontjai alapján egyedi utasítás szerint végezte felperes. A felperes valamennyi munkaköri leírást aláírásával igazoltan átvette, ezért ismernie kellett az egyes feladatokhoz kapcsolódó kötelezettségeket is. </w:t>
      </w:r>
      <w:r>
        <w:rPr>
          <w:vertAlign w:val="baseline"/>
        </w:rPr>
        <w:t xml:space="preserve"> </w:t>
      </w:r>
      <w:r>
        <w:rPr>
          <w:vertAlign w:val="baseline"/>
        </w:rPr>
        <w:t xml:space="preserve">A fenti feladatok teljesítése nem felelhet meg a </w:t>
      </w:r>
      <w:r>
        <w:rPr>
          <w:vertAlign w:val="baseline"/>
        </w:rPr>
        <w:t xml:space="preserve">Hszt.</w:t>
      </w:r>
      <w:r>
        <w:rPr>
          <w:vertAlign w:val="baseline"/>
        </w:rPr>
        <w:t xml:space="preserve"> 71. § (6) bekezdés szerinti 30 napot meghaladó megbízásnak, ezért erre a feladatra megbízási díj a felperes részére nem volt megállapítható. </w:t>
      </w:r>
    </w:p>
    <w:p>
      <w:pPr>
        <w:jc w:val="both"/>
      </w:pPr>
      <w:r>
        <w:rPr>
          <w:vertAlign w:val="baseline"/>
        </w:rPr>
        <w:t xml:space="preserve">[21]</w:t>
      </w:r>
      <w:r>
        <w:rPr>
          <w:vertAlign w:val="baseline"/>
        </w:rPr>
        <w:t xml:space="preserve">      </w:t>
      </w:r>
      <w:r>
        <w:rPr>
          <w:vertAlign w:val="baseline"/>
        </w:rPr>
        <w:t xml:space="preserve">A felperes fellebbezési ellenkérelmében az elsőfokú bíróság ítéletének a helybenhagyását, az alperes perköltségben marasztalását kérte arra hivatkozással, hogy az alperes fellebbezésében </w:t>
      </w:r>
      <w:r>
        <w:rPr>
          <w:vertAlign w:val="baseline"/>
        </w:rPr>
        <w:t xml:space="preserve">nem világított rá olyan körülményre, amelyet az elsőfokú bíróság nem vizsgált volna alaposan, és amellyel kapcsolatban nem fejtette volna ki eltérő jogi indokolását.</w:t>
      </w:r>
    </w:p>
    <w:p>
      <w:pPr>
        <w:jc w:val="both"/>
      </w:pPr>
      <w:r>
        <w:rPr>
          <w:vertAlign w:val="baseline"/>
        </w:rPr>
        <w:t xml:space="preserve">[22]</w:t>
      </w:r>
      <w:r>
        <w:rPr>
          <w:vertAlign w:val="baseline"/>
        </w:rPr>
        <w:t xml:space="preserve">      </w:t>
      </w:r>
      <w:r>
        <w:rPr>
          <w:vertAlign w:val="baseline"/>
        </w:rPr>
        <w:t xml:space="preserve">Az alperes fellebbezése nem érintette azt a jogalapot, hogy a felperes egy személyben látta el a járőrvezető és a járőrtárs, vagyis a járőrpár feladatait, illetve</w:t>
      </w:r>
      <w:r>
        <w:rPr>
          <w:vertAlign w:val="baseline"/>
        </w:rPr>
        <w:t xml:space="preserve"> súlytalanul hivatkozik a munkaköri leírás egyes rendelkezéseire, mert következetes a bírói gyakorlat </w:t>
      </w:r>
      <w:r>
        <w:rPr>
          <w:vertAlign w:val="baseline"/>
        </w:rPr>
        <w:t xml:space="preserve">(</w:t>
      </w:r>
      <w:r>
        <w:rPr>
          <w:vertAlign w:val="baseline"/>
        </w:rPr>
        <w:t xml:space="preserve">Mfv.I.10.751/2016/4</w:t>
      </w:r>
      <w:r>
        <w:rPr>
          <w:vertAlign w:val="baseline"/>
        </w:rPr>
        <w:t xml:space="preserve">.)</w:t>
      </w:r>
      <w:r>
        <w:rPr>
          <w:vertAlign w:val="baseline"/>
        </w:rPr>
        <w:t xml:space="preserve">, hogy a hivatásos állomány tagja feladatai csak a beosztás keretein belül határozhatók meg szabadon, és a munkaköri leírás rendelkezéseivel korlátlanul nem bővíthetők. A</w:t>
      </w:r>
      <w:r>
        <w:rPr>
          <w:vertAlign w:val="baseline"/>
        </w:rPr>
        <w:t xml:space="preserve"> körzeti megbízotti szabályzatról szóló </w:t>
      </w:r>
      <w:r>
        <w:rPr>
          <w:vertAlign w:val="baseline"/>
        </w:rPr>
        <w:t xml:space="preserve">26/2015</w:t>
      </w:r>
      <w:r>
        <w:rPr>
          <w:vertAlign w:val="baseline"/>
        </w:rPr>
        <w:t xml:space="preserve">. (XII. 9.) </w:t>
      </w:r>
      <w:r>
        <w:rPr>
          <w:vertAlign w:val="baseline"/>
        </w:rPr>
        <w:t xml:space="preserve">ORFK</w:t>
      </w:r>
      <w:r>
        <w:rPr>
          <w:vertAlign w:val="baseline"/>
        </w:rPr>
        <w:t xml:space="preserve"> utasítás adott munkakörre nézve kógens módon meghatározza az ellátandó feladatok körét, a munkáltatónak ehhez kell igazodnia a munkaköri leírás elkészítésekor, az abban foglaltak korlátlanul nem bővíthetők. A végzett többletfeladatok ellátásáért ellentételezést (megbízási díjat) kell fizetni.</w:t>
      </w:r>
    </w:p>
    <w:p>
      <w:pPr>
        <w:jc w:val="both"/>
      </w:pPr>
      <w:r>
        <w:rPr>
          <w:vertAlign w:val="baseline"/>
        </w:rPr>
        <w:t xml:space="preserve">[23]</w:t>
      </w:r>
      <w:r>
        <w:rPr>
          <w:vertAlign w:val="baseline"/>
        </w:rPr>
        <w:t xml:space="preserve">      </w:t>
      </w:r>
      <w:r>
        <w:rPr>
          <w:vertAlign w:val="baseline"/>
        </w:rPr>
        <w:t xml:space="preserve">Az alperes az </w:t>
      </w:r>
      <w:r>
        <w:rPr>
          <w:vertAlign w:val="baseline"/>
        </w:rPr>
        <w:t xml:space="preserve">ORFK</w:t>
      </w:r>
      <w:r>
        <w:rPr>
          <w:vertAlign w:val="baseline"/>
        </w:rPr>
        <w:t xml:space="preserve"> utasítással ellentétesen jelölte meg a felperes szolgálatteljesítési helyét </w:t>
      </w:r>
      <w:r>
        <w:rPr>
          <w:vertAlign w:val="baseline"/>
        </w:rPr>
        <w:t xml:space="preserve">Budapest</w:t>
      </w:r>
      <w:r>
        <w:rPr>
          <w:vertAlign w:val="baseline"/>
        </w:rPr>
        <w:t xml:space="preserve"> egész területén.</w:t>
      </w:r>
      <w:r>
        <w:rPr>
          <w:vertAlign w:val="baseline"/>
        </w:rPr>
        <w:t xml:space="preserve"> </w:t>
      </w:r>
      <w:r>
        <w:rPr>
          <w:vertAlign w:val="baseline"/>
        </w:rPr>
        <w:t xml:space="preserve">A felperes eltérő foglalkoztatása meghaladta a 30 napot, mert 2017. június 1-től 2019. november 30-ig terjedő időszakban tartott, két hónap kivételével. A peresített időszak közel 10%-ában látott el járőrtevékenységet, ezért a jogszabályi minimumösszegben, az illetményalap 50%-os mértékében megjelölt havi megbízási díjat igényelt.</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a döntés jogi indokai</w:t>
      </w:r>
    </w:p>
    <w:p>
      <w:pPr>
        <w:jc w:val="left"/>
      </w:pPr>
      <w:r>
        <w:rPr>
          <w:vertAlign w:val="baseline"/>
        </w:rPr>
        <w:t xml:space="preserve"> </w:t>
      </w:r>
      <w:r>
        <w:br/>
      </w:r>
    </w:p>
    <w:p>
      <w:pPr>
        <w:jc w:val="both"/>
      </w:pPr>
      <w:r>
        <w:rPr>
          <w:vertAlign w:val="baseline"/>
        </w:rPr>
        <w:t xml:space="preserve">[24]</w:t>
      </w:r>
      <w:r>
        <w:rPr>
          <w:vertAlign w:val="baseline"/>
        </w:rPr>
        <w:t xml:space="preserve">      </w:t>
      </w:r>
      <w:r>
        <w:rPr>
          <w:vertAlign w:val="baseline"/>
        </w:rPr>
        <w:t xml:space="preserve">Az alperes fellebbezése – az alábbiak szerint – megalapozatlan.</w:t>
      </w:r>
    </w:p>
    <w:p>
      <w:pPr>
        <w:jc w:val="both"/>
      </w:pPr>
      <w:r>
        <w:rPr>
          <w:vertAlign w:val="baseline"/>
        </w:rPr>
        <w:t xml:space="preserve">[25]</w:t>
      </w:r>
      <w:r>
        <w:rPr>
          <w:vertAlign w:val="baseline"/>
        </w:rPr>
        <w:t xml:space="preserve">      </w:t>
      </w:r>
      <w:r>
        <w:rPr>
          <w:vertAlign w:val="baseline"/>
        </w:rPr>
        <w:t xml:space="preserve">A </w:t>
      </w:r>
      <w:r>
        <w:rPr>
          <w:vertAlign w:val="baseline"/>
        </w:rPr>
        <w:t xml:space="preserve">Kúria</w:t>
      </w:r>
      <w:r>
        <w:rPr>
          <w:vertAlign w:val="baseline"/>
        </w:rPr>
        <w:t xml:space="preserve"> az elsőfokú bíróság ítéletét a </w:t>
      </w:r>
      <w:r>
        <w:rPr>
          <w:vertAlign w:val="baseline"/>
        </w:rPr>
        <w:t xml:space="preserve">Kp.</w:t>
      </w:r>
      <w:r>
        <w:rPr>
          <w:vertAlign w:val="baseline"/>
        </w:rPr>
        <w:t xml:space="preserve"> 108. § (1) bekezdésében foglaltak alapján kizárólag a fellebbezés és a fellebbezési ellenkérelem keretei között vizsgálta felül.</w:t>
      </w:r>
    </w:p>
    <w:p>
      <w:pPr>
        <w:jc w:val="both"/>
      </w:pPr>
      <w:r>
        <w:rPr>
          <w:vertAlign w:val="baseline"/>
        </w:rPr>
        <w:t xml:space="preserve">[26]</w:t>
      </w:r>
      <w:r>
        <w:rPr>
          <w:vertAlign w:val="baseline"/>
        </w:rPr>
        <w:t xml:space="preserve">      </w:t>
      </w:r>
      <w:r>
        <w:rPr>
          <w:vertAlign w:val="baseline"/>
        </w:rPr>
        <w:t xml:space="preserve">Az alperes fellebbezését megalapozó jogszabálysértésként </w:t>
      </w:r>
      <w:r>
        <w:rPr>
          <w:vertAlign w:val="baseline"/>
        </w:rPr>
        <w:t xml:space="preserve">a </w:t>
      </w:r>
      <w:r>
        <w:rPr>
          <w:vertAlign w:val="baseline"/>
        </w:rPr>
        <w:t xml:space="preserve">Hszt.</w:t>
      </w:r>
      <w:r>
        <w:rPr>
          <w:vertAlign w:val="baseline"/>
        </w:rPr>
        <w:t xml:space="preserve"> 71. § </w:t>
      </w:r>
      <w:r>
        <w:rPr>
          <w:vertAlign w:val="baseline"/>
        </w:rPr>
        <w:t xml:space="preserve">(5)-(6)</w:t>
      </w:r>
      <w:r>
        <w:rPr>
          <w:vertAlign w:val="baseline"/>
        </w:rPr>
        <w:t xml:space="preserve"> bekezdésében</w:t>
      </w:r>
      <w:r>
        <w:rPr>
          <w:vertAlign w:val="baseline"/>
        </w:rPr>
        <w:t xml:space="preserve"> foglalt rendelkezéseket jelölte meg.</w:t>
      </w:r>
    </w:p>
    <w:p>
      <w:pPr>
        <w:jc w:val="both"/>
      </w:pPr>
      <w:r>
        <w:rPr>
          <w:vertAlign w:val="baseline"/>
        </w:rPr>
        <w:t xml:space="preserve">[27]</w:t>
      </w:r>
      <w:r>
        <w:rPr>
          <w:vertAlign w:val="baseline"/>
        </w:rPr>
        <w:t xml:space="preserve">      </w:t>
      </w:r>
      <w:r>
        <w:rPr>
          <w:vertAlign w:val="baseline"/>
        </w:rPr>
        <w:t xml:space="preserve">Sérelmezte,</w:t>
      </w:r>
      <w:r>
        <w:rPr>
          <w:vertAlign w:val="baseline"/>
        </w:rPr>
        <w:t xml:space="preserve"> hogy az elsőfokú bíróság a helyesen megállapított tényállás alapján az irányadó jogszabályok [</w:t>
      </w:r>
      <w:r>
        <w:rPr>
          <w:vertAlign w:val="baseline"/>
        </w:rPr>
        <w:t xml:space="preserve">Hszt.</w:t>
      </w:r>
      <w:r>
        <w:rPr>
          <w:vertAlign w:val="baseline"/>
        </w:rPr>
        <w:t xml:space="preserve"> 71. § </w:t>
      </w:r>
      <w:r>
        <w:rPr>
          <w:vertAlign w:val="baseline"/>
        </w:rPr>
        <w:t xml:space="preserve">(5)-(6)</w:t>
      </w:r>
      <w:r>
        <w:rPr>
          <w:vertAlign w:val="baseline"/>
        </w:rPr>
        <w:t xml:space="preserve"> bekezdés] alkalmazásával téves következtetést vont le a kereset jogalapja és összegszerűsége tekintetében. </w:t>
      </w:r>
    </w:p>
    <w:p>
      <w:pPr>
        <w:jc w:val="both"/>
      </w:pPr>
      <w:r>
        <w:rPr>
          <w:vertAlign w:val="baseline"/>
        </w:rPr>
        <w:t xml:space="preserve">[28]</w:t>
      </w:r>
      <w:r>
        <w:rPr>
          <w:vertAlign w:val="baseline"/>
        </w:rPr>
        <w:t xml:space="preserve">      </w:t>
      </w:r>
      <w:r>
        <w:rPr>
          <w:vertAlign w:val="baseline"/>
        </w:rPr>
        <w:t xml:space="preserve">A </w:t>
      </w:r>
      <w:r>
        <w:rPr>
          <w:vertAlign w:val="baseline"/>
        </w:rPr>
        <w:t xml:space="preserve">Kúria</w:t>
      </w:r>
      <w:r>
        <w:rPr>
          <w:vertAlign w:val="baseline"/>
        </w:rPr>
        <w:t xml:space="preserve"> az elsőfokú ítélet vizsgálata során abból indult ki, hogy a peres felek egyező nyilatkozatokat tettek arra vonatkozóan, hogy melyek voltak azok a feladatok, amelyek a felperes beosztásához tartoztak. Az alperes csupán arra hivatkozott, hogy a felperest kizárólag a munkaköri leírásban rögzített olyan további egyedi feladatok elvégzésére utasította, amelyek a képzettségéhez, végzettségéhez, szakmai tapasztalatához kapcsolódtak, továbbá a felperes által elvégzett feladatok mennyisége nem minősíthető rendszeres, megbízási díjra jogosultságot megalapozó feladatnak.</w:t>
      </w:r>
    </w:p>
    <w:p>
      <w:pPr>
        <w:jc w:val="both"/>
      </w:pPr>
      <w:r>
        <w:rPr>
          <w:vertAlign w:val="baseline"/>
        </w:rPr>
        <w:t xml:space="preserve">[29]</w:t>
      </w:r>
      <w:r>
        <w:rPr>
          <w:vertAlign w:val="baseline"/>
        </w:rPr>
        <w:t xml:space="preserve">      </w:t>
      </w:r>
      <w:r>
        <w:rPr>
          <w:vertAlign w:val="baseline"/>
        </w:rPr>
        <w:t xml:space="preserve">A Hszt.</w:t>
      </w:r>
      <w:r>
        <w:rPr>
          <w:vertAlign w:val="baseline"/>
        </w:rPr>
        <w:t xml:space="preserve"> 71. § (1) bekezdésének c) pontja szerint a hivatásos állomány arra alkalmas tagja átmenetileg megbízható a szolgálati beosztásához nem tartozó feladatkör ellátásával többletfeladatként. Erre figyelemmel az alperes jogszerűen megbízhatta (utasíthatta) a felperest olyan feladatok elvégzésével, amelyek a képzettségéhez, végzettségéhez, szakmai tapasztalatához kapcsolódtak. A munkáltatónak azonban az a joga, hogy a felperest a körzeti megbízott beosztásához tartozó feladatok mellett más feladatok elvégzésére utasíthatja, nem sértheti a felperes kinevezése szerinti beosztását, továbbá az utasítás teljesítése esetén az érintett díjazásra (ellenszolgáltatásra) való jogosultságát. Ha a felperes a megbízást az eredeti szolgálati beosztásának ellátása mellett végzi, a többletszolgálatért díjazásra jogosult [</w:t>
      </w:r>
      <w:r>
        <w:rPr>
          <w:vertAlign w:val="baseline"/>
        </w:rPr>
        <w:t xml:space="preserve">Hszt.</w:t>
      </w:r>
      <w:r>
        <w:rPr>
          <w:vertAlign w:val="baseline"/>
        </w:rPr>
        <w:t xml:space="preserve"> 71. § (5) bekezdés].</w:t>
      </w:r>
    </w:p>
    <w:p>
      <w:pPr>
        <w:jc w:val="both"/>
      </w:pPr>
      <w:r>
        <w:rPr>
          <w:vertAlign w:val="baseline"/>
        </w:rPr>
        <w:t xml:space="preserve">[30]</w:t>
      </w:r>
      <w:r>
        <w:rPr>
          <w:vertAlign w:val="baseline"/>
        </w:rPr>
        <w:t xml:space="preserve">      </w:t>
      </w:r>
      <w:r>
        <w:rPr>
          <w:vertAlign w:val="baseline"/>
        </w:rPr>
        <w:t xml:space="preserve">Az állománytáblában rendszeresített beosztásokhoz tartozó feladatokat a munkáltató a munkaköri leírásban egyoldalú utasításával rögzítheti, azonban a munkaköri feladatok meghatározása a munkáltató részéről nem lehet önkényes. A munkáltató egyoldalú utasítási jogával az állománytáblában rendszeresített beosztás (a munkakör) keretein belül határozhatja meg (sorolhatja fel) azokat a ténylegesen ellátandó feladatokat, amelyeket a hivatásos állomány tagja jogosult és köteles ellátni. Az alperesnél a felperes körzeti megbízott beosztása az állománytáblában rendszeresített és a kinevezésében rögzített szolgálati beosztás (munkakör). A munkáltató egyoldalú utasítási jogával a kinevezés szerinti beosztás (munkakör) keretein belül határozhatja meg a munkaköri leírásban a felperes által ténylegesen ellátandó feladatokat. A következetes bírói gyakorlat szerint „[a] munkakör kiterjesztő értelmezésére nincs lehetőség, ezért ezen elvi alapból eredően jogellenes az olyan gyakorlat, amikor a munkáltató a munkakör részének tekinti egy másik munkakör – akár átmeneti, akár tartós – feladatainak ellátását” (</w:t>
      </w:r>
      <w:r>
        <w:rPr>
          <w:vertAlign w:val="baseline"/>
        </w:rPr>
        <w:t xml:space="preserve">Mfv.I.10.751/2016/4</w:t>
      </w:r>
      <w:r>
        <w:rPr>
          <w:vertAlign w:val="baseline"/>
        </w:rPr>
        <w:t xml:space="preserve">., </w:t>
      </w:r>
      <w:r>
        <w:rPr>
          <w:vertAlign w:val="baseline"/>
        </w:rPr>
        <w:t xml:space="preserve">Mfv.II.10.516/2017/4</w:t>
      </w:r>
      <w:r>
        <w:rPr>
          <w:vertAlign w:val="baseline"/>
        </w:rPr>
        <w:t xml:space="preserve">., </w:t>
      </w:r>
      <w:r>
        <w:rPr>
          <w:vertAlign w:val="baseline"/>
        </w:rPr>
        <w:t xml:space="preserve">Kf.VII.39.247/2020/4</w:t>
      </w:r>
      <w:r>
        <w:rPr>
          <w:vertAlign w:val="baseline"/>
        </w:rPr>
        <w:t xml:space="preserve">., </w:t>
      </w:r>
      <w:r>
        <w:rPr>
          <w:vertAlign w:val="baseline"/>
        </w:rPr>
        <w:t xml:space="preserve">Kf.VII.39.389/2021/4</w:t>
      </w:r>
      <w:r>
        <w:rPr>
          <w:vertAlign w:val="baseline"/>
        </w:rPr>
        <w:t xml:space="preserve">.). A fentiek alapján helytállóan hivatkozott a felperes a peres eljárás során arra, hogy az alperes csak a kinevezése szerinti munkakörön belül határozhatja meg szabadon a munkaköri leírásban nevesített feladatokat, a munkaköri leírásba más munkakörbe tartozó feladatokat jogszerűen nem építhet be.</w:t>
      </w:r>
    </w:p>
    <w:p>
      <w:pPr>
        <w:jc w:val="both"/>
      </w:pPr>
      <w:r>
        <w:rPr>
          <w:vertAlign w:val="baseline"/>
        </w:rPr>
        <w:t xml:space="preserve">[31]</w:t>
      </w:r>
      <w:r>
        <w:rPr>
          <w:vertAlign w:val="baseline"/>
        </w:rPr>
        <w:t xml:space="preserve">      </w:t>
      </w:r>
      <w:r>
        <w:rPr>
          <w:vertAlign w:val="baseline"/>
        </w:rPr>
        <w:t xml:space="preserve">A </w:t>
      </w:r>
      <w:r>
        <w:rPr>
          <w:vertAlign w:val="baseline"/>
        </w:rPr>
        <w:t xml:space="preserve">Kúria</w:t>
      </w:r>
      <w:r>
        <w:rPr>
          <w:vertAlign w:val="baseline"/>
        </w:rPr>
        <w:t xml:space="preserve"> korábbi határozataiban (</w:t>
      </w:r>
      <w:r>
        <w:rPr>
          <w:vertAlign w:val="baseline"/>
        </w:rPr>
        <w:t xml:space="preserve">Kfv.VII.37.642/2020/5</w:t>
      </w:r>
      <w:r>
        <w:rPr>
          <w:vertAlign w:val="baseline"/>
        </w:rPr>
        <w:t xml:space="preserve">., </w:t>
      </w:r>
      <w:r>
        <w:rPr>
          <w:vertAlign w:val="baseline"/>
        </w:rPr>
        <w:t xml:space="preserve">Kf.VII.39.525/2021/3</w:t>
      </w:r>
      <w:r>
        <w:rPr>
          <w:vertAlign w:val="baseline"/>
        </w:rPr>
        <w:t xml:space="preserve">., stb.) kimondta, hogy a </w:t>
      </w:r>
      <w:r>
        <w:rPr>
          <w:vertAlign w:val="baseline"/>
        </w:rPr>
        <w:t xml:space="preserve">Hszt.</w:t>
      </w:r>
      <w:r>
        <w:rPr>
          <w:vertAlign w:val="baseline"/>
        </w:rPr>
        <w:t xml:space="preserve"> 71. § (1) bekezdésének c) pontjában meghatározott kritériumok konjunktívak, ebből következően a felperest akkor illetheti meg a megbízási díj, ha nem a kinevezés szerinti beosztásához tartozó feladatkört látott el többletfeladatként. Ezzel összefüggésben nem azon van a hangsúly, hogy a többletfeladat okozott-e többletterhelést, hanem azon, hogy a feladat a kinevezés szerinti beosztáshoz tartozónak tekinthető-e. Amennyiben ugyanis nem tartozik az adott szolgálati beosztáshoz a rendszeresen elvégzett további tevékenység, az mindenképpen többletfeladatként értékelendő. </w:t>
      </w:r>
    </w:p>
    <w:p>
      <w:pPr>
        <w:jc w:val="both"/>
      </w:pPr>
      <w:r>
        <w:rPr>
          <w:vertAlign w:val="baseline"/>
        </w:rPr>
        <w:t xml:space="preserve">[32]</w:t>
      </w:r>
      <w:r>
        <w:rPr>
          <w:vertAlign w:val="baseline"/>
        </w:rPr>
        <w:t xml:space="preserve">      </w:t>
      </w:r>
      <w:r>
        <w:rPr>
          <w:vertAlign w:val="baseline"/>
        </w:rPr>
        <w:t xml:space="preserve">Az elsőfokú bíróság ítéletében helytállóan rögzítette, hogy a felperes által a peres eljárás során meghatározott (felsorolt), a munkáltató egyoldalú utasítása alapján végzett feladatok nem a felperes kinevezés szerinti beosztásához tartozó feladatok, függetlenül attól, hogy ezeket a feladatokat az alperes a felperes munkaköri leírásban rögzítette.</w:t>
      </w:r>
    </w:p>
    <w:p>
      <w:pPr>
        <w:jc w:val="both"/>
      </w:pPr>
      <w:r>
        <w:rPr>
          <w:vertAlign w:val="baseline"/>
        </w:rPr>
        <w:t xml:space="preserve">[33]</w:t>
      </w:r>
      <w:r>
        <w:rPr>
          <w:vertAlign w:val="baseline"/>
        </w:rPr>
        <w:t xml:space="preserve">      </w:t>
      </w:r>
      <w:r>
        <w:rPr>
          <w:vertAlign w:val="baseline"/>
        </w:rPr>
        <w:t xml:space="preserve">A fentiekben kifejtetteket támasztja alá a </w:t>
      </w:r>
      <w:r>
        <w:rPr>
          <w:vertAlign w:val="baseline"/>
        </w:rPr>
        <w:t xml:space="preserve">Kúria</w:t>
      </w:r>
      <w:r>
        <w:rPr>
          <w:vertAlign w:val="baseline"/>
        </w:rPr>
        <w:t xml:space="preserve"> következetes – a perben is irányadó gyakorlata –, amely szerint a munkáltató utasítása alapján a hivatásos állomány tagja ugyan esetenként köteles ellátni a beosztása szerinti tevékenységhez nem tartozó feladatokat is, ugyanakkor az ilyen jellegű feladat tartós ellátása nem maradhat ellentételezés nélkül. Amennyiben a hivatásos szolgálati viszonyban álló hosszabb időn át a beosztásához nem tartozó feladatkört lát el, többletdíjazásra jogosult (</w:t>
      </w:r>
      <w:r>
        <w:rPr>
          <w:vertAlign w:val="baseline"/>
        </w:rPr>
        <w:t xml:space="preserve">Mfv.II.10.304/2017/15</w:t>
      </w:r>
      <w:r>
        <w:rPr>
          <w:vertAlign w:val="baseline"/>
        </w:rPr>
        <w:t xml:space="preserve">., </w:t>
      </w:r>
      <w:r>
        <w:rPr>
          <w:vertAlign w:val="baseline"/>
        </w:rPr>
        <w:t xml:space="preserve">Kf.VII.39.525/2021/3</w:t>
      </w:r>
      <w:r>
        <w:rPr>
          <w:vertAlign w:val="baseline"/>
        </w:rPr>
        <w:t xml:space="preserve">., stb.). A munkaköri leírás nem tartalmazhat a kinevezésben meghatározott beosztáshoz nem tartozó általánosan ellátandó feladatot, mint a beosztás részét. Ha a hivatásos állomány szolgálati viszonyban álló tagja hosszabb időszakon át rendszerszintűen a beosztásához nem tartozó feladatkört lát el, az többletszolgálatnak minősül és annak ellentételezésére jogosult (</w:t>
      </w:r>
      <w:r>
        <w:rPr>
          <w:vertAlign w:val="baseline"/>
        </w:rPr>
        <w:t xml:space="preserve">Mfv.I.10.751/2016/4</w:t>
      </w:r>
      <w:r>
        <w:rPr>
          <w:vertAlign w:val="baseline"/>
        </w:rPr>
        <w:t xml:space="preserve">.).</w:t>
      </w:r>
    </w:p>
    <w:p>
      <w:pPr>
        <w:jc w:val="both"/>
      </w:pPr>
      <w:r>
        <w:rPr>
          <w:vertAlign w:val="baseline"/>
        </w:rPr>
        <w:t xml:space="preserve">[34]</w:t>
      </w:r>
      <w:r>
        <w:rPr>
          <w:vertAlign w:val="baseline"/>
        </w:rPr>
        <w:t xml:space="preserve">      </w:t>
      </w:r>
      <w:r>
        <w:rPr>
          <w:vertAlign w:val="baseline"/>
        </w:rPr>
        <w:t xml:space="preserve">A megbízási díj mértéke az ellátandó munkaköri feladatokhoz köthető, ez a díjazás azért jár, mert a rendvédelmi szerv tagja az eredeti munkaköri feladatoktól eltérő többletfeladatot végez és ezt a többletterhet a </w:t>
      </w:r>
      <w:r>
        <w:rPr>
          <w:vertAlign w:val="baseline"/>
        </w:rPr>
        <w:t xml:space="preserve">Hszt.</w:t>
      </w:r>
      <w:r>
        <w:rPr>
          <w:vertAlign w:val="baseline"/>
        </w:rPr>
        <w:t xml:space="preserve"> 71. § (5) bekezdésében a jogalkotó az illetményalap </w:t>
      </w:r>
      <w:r>
        <w:rPr>
          <w:vertAlign w:val="baseline"/>
        </w:rPr>
        <w:t xml:space="preserve">50-200</w:t>
      </w:r>
      <w:r>
        <w:rPr>
          <w:vertAlign w:val="baseline"/>
        </w:rPr>
        <w:t xml:space="preserve">%-áig terjedő összeggel kompenzálja.</w:t>
      </w:r>
      <w:r>
        <w:rPr>
          <w:vertAlign w:val="baseline"/>
        </w:rPr>
        <w:t xml:space="preserve"> </w:t>
      </w:r>
      <w:r>
        <w:rPr>
          <w:vertAlign w:val="baseline"/>
        </w:rPr>
        <w:t xml:space="preserve">Az irányadó bírói gyakorlat szerint (pl. </w:t>
      </w:r>
      <w:r>
        <w:rPr>
          <w:vertAlign w:val="baseline"/>
        </w:rPr>
        <w:t xml:space="preserve">Kfv.VII.37.780/2020/5</w:t>
      </w:r>
      <w:r>
        <w:rPr>
          <w:vertAlign w:val="baseline"/>
        </w:rPr>
        <w:t xml:space="preserve">.) a munkáltató mérlegelési jogkörébe tartozó kérdés, hogy az eredeti munkakör mellett ellátott többletfeladatokra tekintettel a megbízási díjat milyen mértékben határozza meg. A mérlegelés szempontjait a munka bonyolultsága, az eredeti munkaköri feladatokhoz viszonyított időigénye, annak gyakorisága, az arra előírt többlettudás birtokában kell meghatározni. Valamennyi szempontot összességében kell mérlegelni, továbbá a rendvédelmi szerv tagja által elvégzett feladatok egyedi vizsgálata alapján kell arról dönteni, hogy a ténylegesen ellátott többletfeladatért milyen mértékű megbízási díj jár.</w:t>
      </w:r>
    </w:p>
    <w:p>
      <w:pPr>
        <w:jc w:val="both"/>
      </w:pPr>
      <w:r>
        <w:rPr>
          <w:vertAlign w:val="baseline"/>
        </w:rPr>
        <w:t xml:space="preserve">[35]</w:t>
      </w:r>
      <w:r>
        <w:rPr>
          <w:vertAlign w:val="baseline"/>
        </w:rPr>
        <w:t xml:space="preserve">      </w:t>
      </w:r>
      <w:r>
        <w:rPr>
          <w:vertAlign w:val="baseline"/>
        </w:rPr>
        <w:t xml:space="preserve">Az alperes nem állapított meg és nem fizetett megbízási díjat a felperesnek, ezért a megbízási díjat a bíróság mérlegelési jogkörében határozhatta meg. Az elsőfokú bíróság a</w:t>
      </w:r>
      <w:r>
        <w:rPr>
          <w:vertAlign w:val="baseline"/>
        </w:rPr>
        <w:t xml:space="preserve"> rendvédelmi illetményalap 50%-ában határozta meg a felperest megillető megbízási díjat, a megbízási díj mértékére vonatkozó törvényi és jogszabályi rendelkezéseket nem sértette meg. A mérlegelés törvényben biztosított kereteit nem lépte túl, a jogszabályi rendelkezések alapján figyelembe vette a többlet</w:t>
      </w:r>
      <w:r>
        <w:rPr>
          <w:vertAlign w:val="baseline"/>
        </w:rPr>
        <w:t xml:space="preserve">munka bonyolultságát, az eredeti munkaköri feladatokhoz viszonyított időigényét, annak gyakoriságát, a többlettudás szükségességét, a többlet felelősséget. Valamennyi szempontot összességében mérlegelte és a felperes által elvégzett feladatok egyedi vizsgálata alapján döntött arról, hogy a ténylegesen ellátott többletfeladatért milyen mértékű megbízási díj jár. Önmagában az a körülménynek, hogy a hosszú ideig, rendszeresen végzett többletfeladatok mértéke hónaponként, esetenként eltérő mértékű volt, illetve a feladatai mintegy 8%-át tette ki, az elsőfokú bíróság mérlegelését a megbízási díj összegének a meghatározása tekintetében nem teszi jogszabálysértővé és megalapozatlanná.</w:t>
      </w:r>
      <w:r>
        <w:rPr>
          <w:vertAlign w:val="baseline"/>
        </w:rPr>
        <w:t xml:space="preserve">  </w:t>
      </w:r>
    </w:p>
    <w:p>
      <w:pPr>
        <w:jc w:val="both"/>
      </w:pPr>
      <w:r>
        <w:rPr>
          <w:vertAlign w:val="baseline"/>
        </w:rPr>
        <w:t xml:space="preserve">[36]</w:t>
      </w:r>
      <w:r>
        <w:rPr>
          <w:vertAlign w:val="baseline"/>
        </w:rPr>
        <w:t xml:space="preserve">      </w:t>
      </w:r>
      <w:r>
        <w:rPr>
          <w:vertAlign w:val="baseline"/>
        </w:rPr>
        <w:t xml:space="preserve">Az alperes fellebbezésében csupán hivatkozott arra, hogy az elsőfokú bíróság a felperes által teljesített többletmunka mennyiségét nem megfelelően értékelte, azonban ezzel összefüggő jogszabálysértést nem jelölt meg, ezért a </w:t>
      </w:r>
      <w:r>
        <w:rPr>
          <w:vertAlign w:val="baseline"/>
        </w:rPr>
        <w:t xml:space="preserve">Kúria</w:t>
      </w:r>
      <w:r>
        <w:rPr>
          <w:vertAlign w:val="baseline"/>
        </w:rPr>
        <w:t xml:space="preserve"> a fellebbezés felülvizsgálatának korlátjaira tekintettel ebben a körben nem vizsgálódhatott. </w:t>
      </w:r>
    </w:p>
    <w:p>
      <w:pPr>
        <w:jc w:val="both"/>
      </w:pPr>
      <w:r>
        <w:rPr>
          <w:vertAlign w:val="baseline"/>
        </w:rPr>
        <w:t xml:space="preserve">[37]</w:t>
      </w:r>
      <w:r>
        <w:rPr>
          <w:vertAlign w:val="baseline"/>
        </w:rPr>
        <w:t xml:space="preserve">      </w:t>
      </w:r>
      <w:r>
        <w:rPr>
          <w:vertAlign w:val="baseline"/>
        </w:rPr>
        <w:t xml:space="preserve">Mindezekre</w:t>
      </w:r>
      <w:r>
        <w:rPr>
          <w:vertAlign w:val="baseline"/>
        </w:rPr>
        <w:t xml:space="preserve"> figyelemmel a </w:t>
      </w:r>
      <w:r>
        <w:rPr>
          <w:vertAlign w:val="baseline"/>
        </w:rPr>
        <w:t xml:space="preserve">Kúria</w:t>
      </w:r>
      <w:r>
        <w:rPr>
          <w:vertAlign w:val="baseline"/>
        </w:rPr>
        <w:t xml:space="preserve"> a </w:t>
      </w:r>
      <w:r>
        <w:rPr>
          <w:vertAlign w:val="baseline"/>
        </w:rPr>
        <w:t xml:space="preserve">Kp.</w:t>
      </w:r>
      <w:r>
        <w:rPr>
          <w:vertAlign w:val="baseline"/>
        </w:rPr>
        <w:t xml:space="preserve"> 109. § (1) bekezdése alkalmazásával az elsőfokú bíróság ítéletét helybenhagyta.</w:t>
      </w:r>
    </w:p>
    <w:p>
      <w:pPr>
        <w:jc w:val="left"/>
      </w:pPr>
      <w:r>
        <w:rPr>
          <w:vertAlign w:val="baseline"/>
        </w:rPr>
        <w:t xml:space="preserve"> </w:t>
      </w:r>
      <w:r>
        <w:br/>
      </w:r>
    </w:p>
    <w:p>
      <w:pPr>
        <w:jc w:val="left"/>
      </w:pPr>
      <w:r>
        <w:rPr>
          <w:b/>
          <w:vertAlign w:val="baseline"/>
        </w:rPr>
        <w:t xml:space="preserve">Záró rész</w:t>
      </w:r>
    </w:p>
    <w:p>
      <w:pPr>
        <w:jc w:val="left"/>
      </w:pPr>
      <w:r>
        <w:rPr>
          <w:vertAlign w:val="baseline"/>
        </w:rPr>
        <w:t xml:space="preserve"> </w:t>
      </w:r>
      <w:r>
        <w:br/>
      </w:r>
    </w:p>
    <w:p>
      <w:pPr>
        <w:jc w:val="both"/>
      </w:pPr>
      <w:r>
        <w:rPr>
          <w:vertAlign w:val="baseline"/>
        </w:rPr>
        <w:t xml:space="preserve">[38]</w:t>
      </w:r>
      <w:r>
        <w:rPr>
          <w:vertAlign w:val="baseline"/>
        </w:rPr>
        <w:t xml:space="preserve">      </w:t>
      </w:r>
      <w:r>
        <w:rPr>
          <w:vertAlign w:val="baseline"/>
        </w:rPr>
        <w:t xml:space="preserve">A pervesztes alperes a </w:t>
      </w:r>
      <w:r>
        <w:rPr>
          <w:vertAlign w:val="baseline"/>
        </w:rPr>
        <w:t xml:space="preserve">Kp.</w:t>
      </w:r>
      <w:r>
        <w:rPr>
          <w:vertAlign w:val="baseline"/>
        </w:rPr>
        <w:t xml:space="preserve"> 35. § útján alkalmazandó a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83. § (1) bekezdés és 102. § (1) bekezdése, valamint a </w:t>
      </w:r>
      <w:r>
        <w:rPr>
          <w:vertAlign w:val="baseline"/>
        </w:rPr>
        <w:t xml:space="preserve">32/2003</w:t>
      </w:r>
      <w:r>
        <w:rPr>
          <w:vertAlign w:val="baseline"/>
        </w:rPr>
        <w:t xml:space="preserve">. (VIII. 22.) </w:t>
      </w:r>
      <w:r>
        <w:rPr>
          <w:vertAlign w:val="baseline"/>
        </w:rPr>
        <w:t xml:space="preserve">IM</w:t>
      </w:r>
      <w:r>
        <w:rPr>
          <w:vertAlign w:val="baseline"/>
        </w:rPr>
        <w:t xml:space="preserve"> rendelet 4. § (1) bekezdés a) pontja, 3. § (5) bekezdése alapján köteles a fellebbezéssel érintett pertárgyérték </w:t>
      </w:r>
      <w:r>
        <w:rPr>
          <w:vertAlign w:val="baseline"/>
        </w:rPr>
        <w:t xml:space="preserve">(541.100</w:t>
      </w:r>
      <w:r>
        <w:rPr>
          <w:vertAlign w:val="baseline"/>
        </w:rPr>
        <w:t xml:space="preserve"> forint) </w:t>
      </w:r>
      <w:r>
        <w:rPr>
          <w:vertAlign w:val="baseline"/>
        </w:rPr>
        <w:t xml:space="preserve">és a jogi képviselő által kifejtett munkával arányosan számított, a pernyertes felperest megillető másodfokú perköltség megfizetésére.</w:t>
      </w:r>
    </w:p>
    <w:p>
      <w:pPr>
        <w:jc w:val="both"/>
      </w:pPr>
      <w:r>
        <w:rPr>
          <w:vertAlign w:val="baseline"/>
        </w:rPr>
        <w:t xml:space="preserve">[39]</w:t>
      </w:r>
      <w:r>
        <w:rPr>
          <w:vertAlign w:val="baseline"/>
        </w:rPr>
        <w:t xml:space="preserve">      </w:t>
      </w:r>
      <w:r>
        <w:rPr>
          <w:vertAlign w:val="baseline"/>
        </w:rPr>
        <w:t xml:space="preserve">Az alperest az illetékről szóló 1990. évi </w:t>
      </w:r>
      <w:r>
        <w:rPr>
          <w:vertAlign w:val="baseline"/>
        </w:rPr>
        <w:t xml:space="preserve">XCIII.</w:t>
      </w:r>
      <w:r>
        <w:rPr>
          <w:vertAlign w:val="baseline"/>
        </w:rPr>
        <w:t xml:space="preserve"> törvény (a továbbiakban: </w:t>
      </w:r>
      <w:r>
        <w:rPr>
          <w:vertAlign w:val="baseline"/>
        </w:rPr>
        <w:t xml:space="preserve">Itv.</w:t>
      </w:r>
      <w:r>
        <w:rPr>
          <w:vertAlign w:val="baseline"/>
        </w:rPr>
        <w:t xml:space="preserve">) 5. § (1) bekezdés c) pontja alapján teljes személyes költségmentesség illeti meg, ezért a le nem rótt fellebbezési eljárási illeték a </w:t>
      </w:r>
      <w:r>
        <w:rPr>
          <w:vertAlign w:val="baseline"/>
        </w:rPr>
        <w:t xml:space="preserve">Kp.</w:t>
      </w:r>
      <w:r>
        <w:rPr>
          <w:vertAlign w:val="baseline"/>
        </w:rPr>
        <w:t xml:space="preserve"> 35. § (1) bekezdés alapján alkalmazandó 95. § (1) bekezdés c) pontja, és a </w:t>
      </w:r>
      <w:r>
        <w:rPr>
          <w:vertAlign w:val="baseline"/>
        </w:rPr>
        <w:t xml:space="preserve">Pp.</w:t>
      </w:r>
      <w:r>
        <w:rPr>
          <w:vertAlign w:val="baseline"/>
        </w:rPr>
        <w:t xml:space="preserve"> 102. § (6) bekezdésére figyelemmel az állam terhén marad. Az </w:t>
      </w:r>
      <w:r>
        <w:rPr>
          <w:vertAlign w:val="baseline"/>
        </w:rPr>
        <w:t xml:space="preserve">Itv.</w:t>
      </w:r>
      <w:r>
        <w:rPr>
          <w:vertAlign w:val="baseline"/>
        </w:rPr>
        <w:t xml:space="preserve"> 46. § (1) bekezdése értelmében az illeték alap után az illeték mértéke ítélet elleni fellebbezés esetében 8%, de legalább 15.000 forint. Az illeték alap a pertárgy értéke </w:t>
      </w:r>
      <w:r>
        <w:rPr>
          <w:vertAlign w:val="baseline"/>
        </w:rPr>
        <w:t xml:space="preserve">(541.100</w:t>
      </w:r>
      <w:r>
        <w:rPr>
          <w:vertAlign w:val="baseline"/>
        </w:rPr>
        <w:t xml:space="preserve"> </w:t>
      </w:r>
      <w:r>
        <w:rPr>
          <w:vertAlign w:val="baseline"/>
        </w:rPr>
        <w:t xml:space="preserve">forint), a fellebbezési eljárás illetéke ennek 8%-a </w:t>
      </w:r>
      <w:r>
        <w:rPr>
          <w:vertAlign w:val="baseline"/>
        </w:rPr>
        <w:t xml:space="preserve">(43.208</w:t>
      </w:r>
      <w:r>
        <w:rPr>
          <w:vertAlign w:val="baseline"/>
        </w:rPr>
        <w:t xml:space="preserve"> forint). </w:t>
      </w:r>
    </w:p>
    <w:p>
      <w:pPr>
        <w:jc w:val="both"/>
      </w:pPr>
      <w:r>
        <w:rPr>
          <w:vertAlign w:val="baseline"/>
        </w:rPr>
        <w:t xml:space="preserve">[40]</w:t>
      </w:r>
      <w:r>
        <w:rPr>
          <w:vertAlign w:val="baseline"/>
        </w:rPr>
        <w:t xml:space="preserve">      </w:t>
      </w:r>
      <w:r>
        <w:rPr>
          <w:vertAlign w:val="baseline"/>
        </w:rPr>
        <w:t xml:space="preserve">A </w:t>
      </w:r>
      <w:r>
        <w:rPr>
          <w:vertAlign w:val="baseline"/>
        </w:rPr>
        <w:t xml:space="preserve">Kúria</w:t>
      </w:r>
      <w:r>
        <w:rPr>
          <w:vertAlign w:val="baseline"/>
        </w:rPr>
        <w:t xml:space="preserve"> a fellebbezést a </w:t>
      </w:r>
      <w:r>
        <w:rPr>
          <w:vertAlign w:val="baseline"/>
        </w:rPr>
        <w:t xml:space="preserve">Kp.</w:t>
      </w:r>
      <w:r>
        <w:rPr>
          <w:vertAlign w:val="baseline"/>
        </w:rPr>
        <w:t xml:space="preserve"> 99. § (3) bekezdése alapján alkalmazandó </w:t>
      </w:r>
      <w:r>
        <w:rPr>
          <w:vertAlign w:val="baseline"/>
        </w:rPr>
        <w:t xml:space="preserve">Kp.</w:t>
      </w:r>
      <w:r>
        <w:rPr>
          <w:vertAlign w:val="baseline"/>
        </w:rPr>
        <w:t xml:space="preserve"> 71. §-a alapján tárgyaláson kívül bírálta el.</w:t>
      </w:r>
    </w:p>
    <w:p>
      <w:pPr>
        <w:jc w:val="both"/>
      </w:pPr>
      <w:r>
        <w:rPr>
          <w:vertAlign w:val="baseline"/>
        </w:rPr>
        <w:t xml:space="preserve">[41]</w:t>
      </w:r>
      <w:r>
        <w:rPr>
          <w:vertAlign w:val="baseline"/>
        </w:rPr>
        <w:t xml:space="preserve">      </w:t>
      </w:r>
      <w:r>
        <w:rPr>
          <w:vertAlign w:val="baseline"/>
        </w:rPr>
        <w:t xml:space="preserve">A </w:t>
      </w:r>
      <w:r>
        <w:rPr>
          <w:vertAlign w:val="baseline"/>
        </w:rPr>
        <w:t xml:space="preserve">Kúria</w:t>
      </w:r>
      <w:r>
        <w:rPr>
          <w:vertAlign w:val="baseline"/>
        </w:rPr>
        <w:t xml:space="preserve"> ítélete ellen sem fellebbezésnek, sem felülvizsgálatnak nincs helye [Kp. 99. § (1) bekezdése, 116. § d) pont].</w:t>
      </w:r>
    </w:p>
    <w:p>
      <w:pPr>
        <w:jc w:val="left"/>
      </w:pPr>
      <w:r>
        <w:rPr>
          <w:vertAlign w:val="baseline"/>
        </w:rPr>
        <w:t xml:space="preserve"> </w:t>
      </w:r>
      <w:r>
        <w:br/>
      </w:r>
    </w:p>
    <w:p>
      <w:pPr>
        <w:jc w:val="left"/>
      </w:pPr>
      <w:r>
        <w:rPr>
          <w:vertAlign w:val="baseline"/>
        </w:rPr>
        <w:t xml:space="preserve">Budapest, 2021. november 15.</w:t>
      </w:r>
    </w:p>
    <w:p>
      <w:pPr>
        <w:jc w:val="left"/>
      </w:pPr>
      <w:r>
        <w:rPr>
          <w:vertAlign w:val="baseline"/>
        </w:rPr>
        <w:t xml:space="preserve"> </w:t>
      </w:r>
      <w:r>
        <w:br/>
      </w:r>
    </w:p>
    <w:p>
      <w:pPr>
        <w:jc w:val="left"/>
      </w:pPr>
      <w:r>
        <w:rPr>
          <w:vertAlign w:val="baseline"/>
        </w:rPr>
        <w:t xml:space="preserve">Dr. Magyarfalvi Katalin</w:t>
      </w:r>
      <w:r>
        <w:rPr>
          <w:vertAlign w:val="baseline"/>
        </w:rPr>
        <w:t xml:space="preserve"> s. k. a tanács elnöke, </w:t>
      </w:r>
      <w:r>
        <w:rPr>
          <w:vertAlign w:val="baseline"/>
        </w:rPr>
        <w:t xml:space="preserve">Dr. Cséffán József</w:t>
      </w:r>
      <w:r>
        <w:rPr>
          <w:vertAlign w:val="baseline"/>
        </w:rPr>
        <w:t xml:space="preserve"> s. k. előadó bíró, </w:t>
      </w:r>
      <w:r>
        <w:rPr>
          <w:vertAlign w:val="baseline"/>
        </w:rPr>
        <w:t xml:space="preserve">Dr. Farkas Katalin</w:t>
      </w:r>
      <w:r>
        <w:rPr>
          <w:vertAlign w:val="baseline"/>
        </w:rPr>
        <w:t xml:space="preserve"> s. k. bíró</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VII.Kf.39.523/2021/4</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