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</w:t>
      </w:r>
      <w:r>
        <w:rPr>
          <w:vertAlign w:val="baseline"/>
        </w:rPr>
        <w:t xml:space="preserve">Gfv.VI.30.344/2022/5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felperes: </w:t>
      </w:r>
      <w:r>
        <w:rPr>
          <w:vertAlign w:val="baseline"/>
        </w:rPr>
        <w:t xml:space="preserve">felperes1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 képviselője: </w:t>
      </w:r>
      <w:r>
        <w:rPr>
          <w:vertAlign w:val="baseline"/>
        </w:rPr>
        <w:t xml:space="preserve">Semjén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alperes: 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alperes képviselője: </w:t>
      </w:r>
      <w:r>
        <w:rPr>
          <w:vertAlign w:val="baseline"/>
        </w:rPr>
        <w:t xml:space="preserve">Dr. Réder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per tárgya: </w:t>
      </w:r>
      <w:r>
        <w:rPr>
          <w:vertAlign w:val="baseline"/>
        </w:rPr>
        <w:t xml:space="preserve">megtérítési igény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Ítélőtábla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15.Gf.40.390/2021/8</w:t>
      </w:r>
      <w:r>
        <w:rPr>
          <w:vertAlign w:val="baseline"/>
        </w:rPr>
        <w:t xml:space="preserve">. számú ítélet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Budapest </w:t>
      </w:r>
      <w:r>
        <w:rPr>
          <w:vertAlign w:val="baseline"/>
        </w:rPr>
        <w:t xml:space="preserve">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8.G.40.396/2020/49</w:t>
      </w:r>
      <w:r>
        <w:rPr>
          <w:vertAlign w:val="baseline"/>
        </w:rPr>
        <w:t xml:space="preserve">. számú ítélet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megtagadja.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az alperest, hogy fizessen meg az államnak felhívásra </w:t>
      </w:r>
      <w:r>
        <w:rPr>
          <w:vertAlign w:val="baseline"/>
        </w:rPr>
        <w:t xml:space="preserve">623.300</w:t>
      </w:r>
      <w:r>
        <w:rPr>
          <w:vertAlign w:val="baseline"/>
        </w:rPr>
        <w:t xml:space="preserve"> (hatszázhuszonháromezer-háromszáz) forint felülvizsgálat engedélyezése iránti eljárási illetéket.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módosított keresetében az alperes marasztalását </w:t>
      </w:r>
      <w:r>
        <w:rPr>
          <w:vertAlign w:val="baseline"/>
        </w:rPr>
        <w:t xml:space="preserve">31.162.845</w:t>
      </w:r>
      <w:r>
        <w:rPr>
          <w:vertAlign w:val="baseline"/>
        </w:rPr>
        <w:t xml:space="preserve"> forint tőke és ezen összeg után 2019. január 23. napjától a kifizetés napjáig járó kamat megfizetésében kérte. A kereset jogalapjaként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(a 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6:57. § </w:t>
      </w:r>
      <w:r>
        <w:rPr>
          <w:vertAlign w:val="baseline"/>
        </w:rPr>
        <w:t xml:space="preserve">(1)-(3)</w:t>
      </w:r>
      <w:r>
        <w:rPr>
          <w:vertAlign w:val="baseline"/>
        </w:rPr>
        <w:t xml:space="preserve"> bekezdéseire hivatkozott. Állította, hogy mint lényeges jogi érdekkel rendelkező harmadik személy az alperessel szemben </w:t>
      </w:r>
      <w:r>
        <w:rPr>
          <w:vertAlign w:val="baseline"/>
        </w:rPr>
        <w:t xml:space="preserve">007.V.0057/2019</w:t>
      </w:r>
      <w:r>
        <w:rPr>
          <w:vertAlign w:val="baseline"/>
        </w:rPr>
        <w:t xml:space="preserve">. ügyszámon indult végrehajtási eljárásban az alperes tartozását a végrehajtó részére megfizette, ebből ered a </w:t>
      </w:r>
      <w:r>
        <w:rPr>
          <w:vertAlign w:val="baseline"/>
        </w:rPr>
        <w:t xml:space="preserve">31.162.845</w:t>
      </w:r>
      <w:r>
        <w:rPr>
          <w:vertAlign w:val="baseline"/>
        </w:rPr>
        <w:t xml:space="preserve"> forint összegű megtérítési igénye. A teljesítéshez lényeges jogi érdeke fűződött, mivel az alperessel 2012. július 9-én a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szám alatt felvett, természetben </w:t>
      </w:r>
      <w:r>
        <w:rPr>
          <w:vertAlign w:val="baseline"/>
        </w:rPr>
        <w:t xml:space="preserve">...1</w:t>
      </w:r>
      <w:r>
        <w:rPr>
          <w:vertAlign w:val="baseline"/>
        </w:rPr>
        <w:t xml:space="preserve"> szám alatti ingatlanra (továbbiakban: budapesti ingatlan) kötött adásvételi szerződés érvénytelenségének megállapítása, valamint az eredeti állapot helyreállítása iránt pert indított a csődeljárásról és a felszámolási eljárásról szóló 1991. évi </w:t>
      </w:r>
      <w:r>
        <w:rPr>
          <w:vertAlign w:val="baseline"/>
        </w:rPr>
        <w:t xml:space="preserve">XLIX.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) 40. § (1) bekezdés a) és b) pontja alapján. Amennyiben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5:41. § (1) és (4) bekezdése értelmében az árverési vétel hatályával, jóhiszeműen eljáró harmadik személy szerzi meg az ingatlan tulajdonjogát, a felperes elvesztette volna annak lehetőségét, hogy tulajdoni igényének az árverési vevővel szemben érvényt szerezzen, az alperessel szemben pénzkövetelése maradt volna. A budapesti ingatlan tulajdonjogának elvesztése a hitelezői igények kielégítésére szolgáló vagyon végleges elvonását eredményezte volna.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ellenkérelmében a kereset elutasítását kérte.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ítéletével a kereset szerint kötelezte az alperest, hogy fizessen meg a felperesnek </w:t>
      </w:r>
      <w:r>
        <w:rPr>
          <w:vertAlign w:val="baseline"/>
        </w:rPr>
        <w:t xml:space="preserve">31.162.845</w:t>
      </w:r>
      <w:r>
        <w:rPr>
          <w:vertAlign w:val="baseline"/>
        </w:rPr>
        <w:t xml:space="preserve"> forint tőkét és ennek kamatait. Ítéletének indokolása szerint vizsgálta – többek között –, hogy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6:57. §-a szerint a felperesnek lényeges jogi érdeke fűződött-e a teljesítéshez. Kifejtette: a felperes felszámolás alatt áll, a felszámolási eljárásba bejelentkező hitelezők érdeke, hogy a fizetésképtelen adós jogutód nélküli megszüntetése során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-ben meghatározott módon kielégítést nyerjenek [Cstv. 1. § (3) bekezdés]. Az érvénytelenségi (Cstv. 40. §) pert szintén a felperes lényeges jogi érdekét megalapozó körülményként értékelte, kiemelve, hogy amennyiben a budapesti ingatlan árverezése sikeresen megtörténik, az ingatlan tulajdoni viszonyaiban változás következik be, amely a felperest további feladattal terheli a perben, keresetkiterjesztéssel, keresetváltoztatással kellett volna élnie, további alperest kellett volna perbe vonnia, és ez további költségeket generált volna a felperes oldalán. A sikeres árverés a felperesnek az alperessel szembeni jogviszonyára kihatott volna, az alperessel szembeni tulajdonjogi igényét a továbbiakban nem érvényesíthette volna. Mindezekből azt a következtetést vonta le, hogy a felperesnek lényeges jogi érdeke fűződött ahhoz, hogy a végrehajtási eljárásban az alperes helyett teljesítsen.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Megállapította,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6:57. § (1) bekezdése által megkövetelt további feltételt (a kötelezett a teljesítést elmulasztotta, vagy nyilvánvaló, hogy időben nem tud teljesíteni) az adóssal szemben elrendelt végrehajtás és árverés ténye alátámasztja.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 fellebbezése folytán eljárt másodfokú bíróság az elsőfokú bíróság ítéletét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383. § (2) bekezdése alapján – helyes indokainak megfelelően – helybenhagyta.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jogerős ítélet indokolása a felperes teljesítéshez fűződő érdekét illetően rögzített, hogy azt az alperes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5:183. § és az 5:184. §-aira utalva alaptalanul vonta kétségbe (Ptk. 6:57. §).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hivatkozott szakaszai értelmében az érvénytelen bejegyzésen alapuló további bejegyzés a jogszerző jóhiszeműsége esetén akkor törölhető az ingatlan-nyilvántartásból, ha a törlési per indítására jogosult személy a pert a hároméves jogvesztő határidőn belül a további jogszerzővel szemben is megindította. A perfeljegyzés pedig csak a feljegyzést követő tulajdonszerzés esetén eredményezi a tulajdonjog bejegyzését. Utalt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5:41. § (1) bekezdésére, amely szerint aki a dolgot hatósági határozat vagy hatósági árverés útján jóhiszeműen szerzi meg, tulajdonossá válik, tekintet nélkül arra, hogy korábban ki volt a tulajdonos. Mindebből következően amennyiben a felperes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40. §-án alapuló keresete eredményre vezetne, nem kérheti a jóhiszemű árverési vevő – mivel tulajdonszerzése nem az érvénytelen bejegyzésen alapul – tulajdonjogának törlését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alperes által hivatkozott szakaszai alapján. Mindez megakadályozná a hitelezők kielégítésének alapját képező felszámolási vagyonból elvont vagyontárgy visszakerülését a felszámolási vagyonba, az eziránt indított perbeli megtámadás alapossága esetén is.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jogerős ítélet ellen az alperes terjesztett elő felülvizsgálati kérelmet, egyben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bekezdésére alapított felülvizsgálat engedélyezése iránti kérelmet. Az ügy érdemi elbírálására kiható jogszabálysértésként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5:184. § (2) bekezdését jelölte.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körében arra hivatkozott, hogy a jogerős ítélet ellentétes a </w:t>
      </w:r>
      <w:r>
        <w:rPr>
          <w:vertAlign w:val="baseline"/>
        </w:rPr>
        <w:t xml:space="preserve">Kúria Pfv.VI.</w:t>
      </w:r>
      <w:r>
        <w:rPr>
          <w:vertAlign w:val="baseline"/>
        </w:rPr>
        <w:t xml:space="preserve">20.460/2012. számon közzétett határozatával. Előadta, hogy a jogerős ítélettel ellentétben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rendelkezései nem zárják ki azt, hogy a törlési pert azzal szemben is meg lehessen indítani, aki hatósági árverésen szerez tulajdonjogot. Hangsúlyozta az ingatlanárverésen alapuló szerzés eredeti jellegét, egyúttal azt, hogy a jogi szabályozás nem teszi lehetővé a nem tulajdonostól való szerzést. Nem jelent tehát kivételt a törlési perek szabályai alól, ha a további jogszerző árverés útján szerzett jogosultságot, azaz amennyiben a törlési per megindításainak feltételei fennállnak, a javára bejegyzett jog is törölhető. A Kúria </w:t>
      </w:r>
      <w:r>
        <w:rPr>
          <w:vertAlign w:val="baseline"/>
        </w:rPr>
        <w:t xml:space="preserve">Pfv.VI.20.460/2012</w:t>
      </w:r>
      <w:r>
        <w:rPr>
          <w:vertAlign w:val="baseline"/>
        </w:rPr>
        <w:t xml:space="preserve">. számú határozat alapján az árverési vevő a törlési per tekintetében ugyanolyan további jogszerzőnek minősül, mintha a tulajdonjogot más jogcímen szerezte volna meg, ezért törlési kereset vele szemben is eredményesen érvényesíthető.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elöljáróban rögzíti, mivel az elsőfokú bíróság határozatát a másodfokú bíróság azonos jogszabályi rendelkezésekre utalással és azonos jogi indokolásra utalással hagyta helyben, ezért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(2) bekezdése és 409. § (1) bekezdése alapján a felülvizsgálati kérelem elbírálása érdekében az alperesnek felülvizsgálat engedélyezése iránt kérelmet kellett előterjesztenie.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alperes engedélyezés iránti kérelmét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(1) bekezdése alapján vizsgálta.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kérelemhez kötöttség perjogi szabályából következően [Pp. 2. § (2) bekezdés] – miként azt a felülvizsgálat engedélyezésével összefüggésben már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2/2017</w:t>
      </w:r>
      <w:r>
        <w:rPr>
          <w:vertAlign w:val="baseline"/>
        </w:rPr>
        <w:t xml:space="preserve">. (XI. 13.)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véleményben, majd pedig az </w:t>
      </w:r>
      <w:r>
        <w:rPr>
          <w:vertAlign w:val="baseline"/>
        </w:rPr>
        <w:t xml:space="preserve">1/2021</w:t>
      </w:r>
      <w:r>
        <w:rPr>
          <w:vertAlign w:val="baseline"/>
        </w:rPr>
        <w:t xml:space="preserve">. (VII. 12.)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(a továbbiakban: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vélemény) 6. pontjában értelmezte –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kizárólag a fél által megjelölt okból engedélyezheti. Erre figyelemmel az alperes által előterjesztett felülvizsgálat engedélyezése iránti kérelmet abból a szempontból vizsgálta, hogy az előadottak alapján a jogszabálysértés vizsgálata szükséges-e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való eltérés miatt.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5. pontja értelmében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akkor engedélyezi, ha a felülvizsgálati kérelemmel támadott ítélet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eltér. A „közzétett” határozat fogalmát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(5) bekezdésére, illetve a bíróságok szervezetéről és igazgatásáról szóló 2011. évi </w:t>
      </w:r>
      <w:r>
        <w:rPr>
          <w:vertAlign w:val="baseline"/>
        </w:rPr>
        <w:t xml:space="preserve">CLXI.</w:t>
      </w:r>
      <w:r>
        <w:rPr>
          <w:vertAlign w:val="baseline"/>
        </w:rPr>
        <w:t xml:space="preserve"> törvény (Bszi.) 32. § (1) bekezdés b) pontjára figyelemmel úgy kell értelmezni, hogy az alatt a </w:t>
      </w:r>
      <w:r>
        <w:rPr>
          <w:vertAlign w:val="baseline"/>
        </w:rPr>
        <w:t xml:space="preserve">Bírósági Határozatok Gyűjteményében</w:t>
      </w:r>
      <w:r>
        <w:rPr>
          <w:vertAlign w:val="baseline"/>
        </w:rPr>
        <w:t xml:space="preserve"> közzétett, 2012. január 1-je után meghozott határozatokat kell érteni.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az alperes által hivatkozott </w:t>
      </w:r>
      <w:r>
        <w:rPr>
          <w:vertAlign w:val="baseline"/>
        </w:rPr>
        <w:t xml:space="preserve">Pfv.VI.20.460/2012/10</w:t>
      </w:r>
      <w:r>
        <w:rPr>
          <w:vertAlign w:val="baseline"/>
        </w:rPr>
        <w:t xml:space="preserve">. számú határozat nincs közzétéve a </w:t>
      </w:r>
      <w:r>
        <w:rPr>
          <w:vertAlign w:val="baseline"/>
        </w:rPr>
        <w:t xml:space="preserve">Bírósági Határozatok Gyűjteményében.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3064/2014</w:t>
      </w:r>
      <w:r>
        <w:rPr>
          <w:vertAlign w:val="baseline"/>
        </w:rPr>
        <w:t xml:space="preserve">. (III. 26.)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határozatával megállapította, hogy a Kúria </w:t>
      </w:r>
      <w:r>
        <w:rPr>
          <w:vertAlign w:val="baseline"/>
        </w:rPr>
        <w:t xml:space="preserve">Pfv.VI.20.460/2012/10</w:t>
      </w:r>
      <w:r>
        <w:rPr>
          <w:vertAlign w:val="baseline"/>
        </w:rPr>
        <w:t xml:space="preserve">. számú ítélete alaptörvény-ellenes, ezért azt megsemmisítette.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megjegyzi, hogy az alperes által hivatkozott határozat egyébként sem lenne irányadó a jelen perben felmerült jogkérdésre, ugyanis az eltérő jogszabályi környezetben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(a továbbiakban: rPtk.) hatálya alatt született, amelynek 120. § (1) bekezdése eltér a jelen ügyre irányadó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5:41. §-ában foglaltaktól.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kifejtettek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közzétett határozattól eltérésre hivatkozással az alperes által előadott okból a felülvizsgálatot nem látta engedélyezhetőnek, következésképpen azt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(1) bekezdése alapján megtagadta.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Az alperes a tárgyi illetékfeljegyzési joga folytán le nem rótt felülvizsgálat engedélyezése iránti kérelemnek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(Itv.) 50. § (2a) bekezdés a) pontja alapján számított </w:t>
      </w:r>
      <w:r>
        <w:rPr>
          <w:vertAlign w:val="baseline"/>
        </w:rPr>
        <w:t xml:space="preserve">623.300</w:t>
      </w:r>
      <w:r>
        <w:rPr>
          <w:vertAlign w:val="baseline"/>
        </w:rPr>
        <w:t xml:space="preserve"> forint összegű illetékét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87. § (1) bekezdése, 102. § (1) bekezdése, a </w:t>
      </w:r>
      <w:r>
        <w:rPr>
          <w:vertAlign w:val="baseline"/>
        </w:rPr>
        <w:t xml:space="preserve">30/2017</w:t>
      </w:r>
      <w:r>
        <w:rPr>
          <w:vertAlign w:val="baseline"/>
        </w:rPr>
        <w:t xml:space="preserve">. (XII. 27.)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bekezdése alapján köteles az államnak felhívásra megfizetni.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A végzés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október 4.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    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VI.Gfv.30.344/2022/5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