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másodfokú bíróság</w:t>
      </w:r>
    </w:p>
    <w:p>
      <w:pPr>
        <w:jc w:val="center"/>
      </w:pPr>
      <w:r>
        <w:rPr>
          <w:b/>
          <w:vertAlign w:val="baseline"/>
        </w:rPr>
        <w:t xml:space="preserve">ítélete</w:t>
      </w:r>
    </w:p>
    <w:p>
      <w:pPr>
        <w:jc w:val="left"/>
      </w:pPr>
      <w:r>
        <w:rPr>
          <w:vertAlign w:val="baseline"/>
        </w:rPr>
        <w:t xml:space="preserve"> </w:t>
      </w:r>
      <w:r>
        <w:br/>
      </w:r>
    </w:p>
    <w:p>
      <w:pPr>
        <w:jc w:val="left"/>
      </w:pPr>
      <w:r>
        <w:rPr>
          <w:b/>
          <w:vertAlign w:val="baseline"/>
        </w:rPr>
        <w:t xml:space="preserve">Az ügy száma: </w:t>
      </w:r>
      <w:r>
        <w:rPr>
          <w:b/>
          <w:vertAlign w:val="baseline"/>
        </w:rPr>
        <w:t xml:space="preserve">                     </w:t>
      </w:r>
      <w:r>
        <w:rPr>
          <w:vertAlign w:val="baseline"/>
        </w:rPr>
        <w:t xml:space="preserve">Kf.VII.40.343/2020/4</w:t>
      </w:r>
      <w:r>
        <w:rPr>
          <w:vertAlign w:val="baseline"/>
        </w:rPr>
        <w:t xml:space="preserve">.</w:t>
      </w:r>
    </w:p>
    <w:p>
      <w:pPr>
        <w:jc w:val="left"/>
      </w:pPr>
      <w:r>
        <w:rPr>
          <w:b/>
          <w:vertAlign w:val="baseline"/>
        </w:rPr>
        <w:t xml:space="preserve">A tanács tagjai:</w:t>
      </w:r>
      <w:r>
        <w:rPr>
          <w:vertAlign w:val="baseline"/>
        </w:rPr>
        <w:t xml:space="preserve">                     </w:t>
      </w:r>
      <w:r>
        <w:rPr>
          <w:vertAlign w:val="baseline"/>
        </w:rPr>
        <w:t xml:space="preserve">Dr. Magyarfalvi Katalin</w:t>
      </w:r>
    </w:p>
    <w:p>
      <w:pPr>
        <w:jc w:val="left"/>
      </w:pPr>
      <w:r>
        <w:rPr>
          <w:vertAlign w:val="baseline"/>
        </w:rPr>
        <w:t xml:space="preserve">                                               </w:t>
      </w:r>
      <w:r>
        <w:rPr>
          <w:vertAlign w:val="baseline"/>
        </w:rPr>
        <w:t xml:space="preserve">a tanács elnöke</w:t>
      </w:r>
    </w:p>
    <w:p>
      <w:pPr>
        <w:jc w:val="left"/>
      </w:pPr>
      <w:r>
        <w:rPr>
          <w:vertAlign w:val="baseline"/>
        </w:rPr>
        <w:t xml:space="preserve">                                               </w:t>
      </w:r>
      <w:r>
        <w:rPr>
          <w:vertAlign w:val="baseline"/>
        </w:rPr>
        <w:t xml:space="preserve">Dr. Cséffán József</w:t>
      </w:r>
    </w:p>
    <w:p>
      <w:pPr>
        <w:jc w:val="left"/>
      </w:pPr>
      <w:r>
        <w:rPr>
          <w:vertAlign w:val="baseline"/>
        </w:rPr>
        <w:t xml:space="preserve">                                               </w:t>
      </w:r>
      <w:r>
        <w:rPr>
          <w:vertAlign w:val="baseline"/>
        </w:rPr>
        <w:t xml:space="preserve">előadó bíró</w:t>
      </w:r>
    </w:p>
    <w:p>
      <w:pPr>
        <w:jc w:val="left"/>
      </w:pPr>
      <w:r>
        <w:rPr>
          <w:vertAlign w:val="baseline"/>
        </w:rPr>
        <w:t xml:space="preserve">                                               </w:t>
      </w:r>
      <w:r>
        <w:rPr>
          <w:vertAlign w:val="baseline"/>
        </w:rPr>
        <w:t xml:space="preserve">Dr. Farkas Katalin</w:t>
      </w:r>
    </w:p>
    <w:p>
      <w:pPr>
        <w:jc w:val="left"/>
      </w:pPr>
      <w:r>
        <w:rPr>
          <w:vertAlign w:val="baseline"/>
        </w:rPr>
        <w:t xml:space="preserve">                                               </w:t>
      </w:r>
      <w:r>
        <w:rPr>
          <w:vertAlign w:val="baseline"/>
        </w:rPr>
        <w:t xml:space="preserve">bíró</w:t>
      </w:r>
    </w:p>
    <w:p>
      <w:pPr>
        <w:jc w:val="left"/>
      </w:pPr>
      <w:r>
        <w:rPr>
          <w:b/>
          <w:vertAlign w:val="baseline"/>
        </w:rPr>
        <w:t xml:space="preserve">A felperes:</w:t>
      </w:r>
      <w:r>
        <w:rPr>
          <w:vertAlign w:val="baseline"/>
        </w:rPr>
        <w:t xml:space="preserve"> </w:t>
      </w:r>
      <w:r>
        <w:rPr>
          <w:vertAlign w:val="baseline"/>
        </w:rPr>
        <w:t xml:space="preserve">                            </w:t>
      </w:r>
      <w:r>
        <w:rPr>
          <w:vertAlign w:val="baseline"/>
        </w:rPr>
        <w:t xml:space="preserve">felperes1</w:t>
      </w:r>
    </w:p>
    <w:p>
      <w:pPr>
        <w:jc w:val="left"/>
      </w:pPr>
      <w:r>
        <w:rPr>
          <w:vertAlign w:val="baseline"/>
        </w:rPr>
        <w:t xml:space="preserve">                                               </w:t>
      </w:r>
      <w:r>
        <w:rPr>
          <w:vertAlign w:val="baseline"/>
        </w:rPr>
        <w:t xml:space="preserve">(</w:t>
      </w:r>
      <w:r>
        <w:rPr>
          <w:vertAlign w:val="baseline"/>
        </w:rPr>
        <w:t xml:space="preserve">cím1</w:t>
      </w:r>
      <w:r>
        <w:rPr>
          <w:vertAlign w:val="baseline"/>
        </w:rPr>
        <w:t xml:space="preserve"> szám alatti)</w:t>
      </w:r>
    </w:p>
    <w:p>
      <w:pPr>
        <w:jc w:val="left"/>
      </w:pPr>
      <w:r>
        <w:rPr>
          <w:b/>
          <w:vertAlign w:val="baseline"/>
        </w:rPr>
        <w:t xml:space="preserve">A felperes képviselője:</w:t>
      </w:r>
      <w:r>
        <w:rPr>
          <w:vertAlign w:val="baseline"/>
        </w:rPr>
        <w:t xml:space="preserve"> </w:t>
      </w:r>
      <w:r>
        <w:rPr>
          <w:vertAlign w:val="baseline"/>
        </w:rPr>
        <w:t xml:space="preserve">        </w:t>
      </w:r>
      <w:r>
        <w:rPr>
          <w:vertAlign w:val="baseline"/>
        </w:rPr>
        <w:t xml:space="preserve">Független Rendőr Szakszervezet</w:t>
      </w:r>
      <w:r>
        <w:rPr>
          <w:vertAlign w:val="baseline"/>
        </w:rPr>
        <w:t xml:space="preserve"> </w:t>
      </w:r>
    </w:p>
    <w:p>
      <w:pPr>
        <w:jc w:val="left"/>
      </w:pPr>
      <w:r>
        <w:rPr>
          <w:vertAlign w:val="baseline"/>
        </w:rPr>
        <w:t xml:space="preserve">                                               </w:t>
      </w:r>
      <w:r>
        <w:rPr>
          <w:vertAlign w:val="baseline"/>
        </w:rPr>
        <w:t xml:space="preserve">(</w:t>
      </w:r>
      <w:r>
        <w:rPr>
          <w:vertAlign w:val="baseline"/>
        </w:rPr>
        <w:t xml:space="preserve">cím2</w:t>
      </w:r>
      <w:r>
        <w:rPr>
          <w:vertAlign w:val="baseline"/>
        </w:rPr>
        <w:t xml:space="preserve">)</w:t>
      </w:r>
    </w:p>
    <w:p>
      <w:pPr>
        <w:jc w:val="left"/>
      </w:pPr>
      <w:r>
        <w:rPr>
          <w:vertAlign w:val="baseline"/>
        </w:rPr>
        <w:t xml:space="preserve">                                               </w:t>
      </w:r>
      <w:r>
        <w:rPr>
          <w:vertAlign w:val="baseline"/>
        </w:rPr>
        <w:t xml:space="preserve">ügyintéző: </w:t>
      </w:r>
      <w:r>
        <w:rPr>
          <w:vertAlign w:val="baseline"/>
        </w:rPr>
        <w:t xml:space="preserve">...</w:t>
      </w:r>
      <w:r>
        <w:rPr>
          <w:vertAlign w:val="baseline"/>
        </w:rPr>
        <w:t xml:space="preserve"> kamarai jogtanácsos</w:t>
      </w:r>
      <w:r>
        <w:rPr>
          <w:vertAlign w:val="baseline"/>
        </w:rPr>
        <w:t xml:space="preserve"> </w:t>
      </w:r>
    </w:p>
    <w:p>
      <w:pPr>
        <w:jc w:val="left"/>
      </w:pPr>
      <w:r>
        <w:rPr>
          <w:b/>
          <w:vertAlign w:val="baseline"/>
        </w:rPr>
        <w:t xml:space="preserve">Az alperes: </w:t>
      </w:r>
      <w:r>
        <w:rPr>
          <w:b/>
          <w:vertAlign w:val="baseline"/>
        </w:rPr>
        <w:t xml:space="preserve">                           </w:t>
      </w:r>
      <w:r>
        <w:rPr>
          <w:vertAlign w:val="baseline"/>
        </w:rPr>
        <w:t xml:space="preserve">alperes1</w:t>
      </w:r>
    </w:p>
    <w:p>
      <w:pPr>
        <w:jc w:val="left"/>
      </w:pPr>
      <w:r>
        <w:rPr>
          <w:vertAlign w:val="baseline"/>
        </w:rPr>
        <w:t xml:space="preserve">            </w:t>
      </w:r>
      <w:r>
        <w:rPr>
          <w:vertAlign w:val="baseline"/>
        </w:rPr>
        <w:t xml:space="preserve">   </w:t>
      </w:r>
      <w:r>
        <w:rPr>
          <w:vertAlign w:val="baseline"/>
        </w:rPr>
        <w:t xml:space="preserve">                                 </w:t>
      </w:r>
      <w:r>
        <w:rPr>
          <w:vertAlign w:val="baseline"/>
        </w:rPr>
        <w:t xml:space="preserve">cím3</w:t>
      </w:r>
      <w:r>
        <w:rPr>
          <w:b/>
          <w:vertAlign w:val="baseline"/>
        </w:rPr>
        <w:t xml:space="preserve">         </w:t>
      </w:r>
    </w:p>
    <w:p>
      <w:pPr>
        <w:jc w:val="left"/>
      </w:pPr>
      <w:r>
        <w:rPr>
          <w:b/>
          <w:vertAlign w:val="baseline"/>
        </w:rPr>
        <w:t xml:space="preserve">Az alperes képviselője:</w:t>
      </w:r>
      <w:r>
        <w:rPr>
          <w:vertAlign w:val="baseline"/>
        </w:rPr>
        <w:t xml:space="preserve"> </w:t>
      </w:r>
      <w:r>
        <w:rPr>
          <w:vertAlign w:val="baseline"/>
        </w:rPr>
        <w:t xml:space="preserve">       </w:t>
      </w:r>
      <w:r>
        <w:rPr>
          <w:vertAlign w:val="baseline"/>
        </w:rPr>
        <w:t xml:space="preserve">...1</w:t>
      </w:r>
      <w:r>
        <w:rPr>
          <w:vertAlign w:val="baseline"/>
        </w:rPr>
        <w:t xml:space="preserve"> kamarai jogtanácsos</w:t>
      </w:r>
    </w:p>
    <w:p>
      <w:pPr>
        <w:jc w:val="left"/>
      </w:pPr>
      <w:r>
        <w:rPr>
          <w:vertAlign w:val="baseline"/>
        </w:rPr>
        <w:t xml:space="preserve">cím3</w:t>
      </w:r>
    </w:p>
    <w:p>
      <w:pPr>
        <w:jc w:val="both"/>
      </w:pPr>
      <w:r>
        <w:rPr>
          <w:b/>
          <w:vertAlign w:val="baseline"/>
        </w:rPr>
        <w:t xml:space="preserve">A per tárgya: </w:t>
      </w:r>
      <w:r>
        <w:rPr>
          <w:b/>
          <w:vertAlign w:val="baseline"/>
        </w:rPr>
        <w:t xml:space="preserve">                       </w:t>
      </w:r>
      <w:r>
        <w:rPr>
          <w:vertAlign w:val="baseline"/>
        </w:rPr>
        <w:t xml:space="preserve">megbízási díj kifizetése</w:t>
      </w:r>
    </w:p>
    <w:p>
      <w:pPr>
        <w:jc w:val="both"/>
      </w:pPr>
      <w:r>
        <w:rPr>
          <w:b/>
          <w:vertAlign w:val="baseline"/>
        </w:rPr>
        <w:t xml:space="preserve">A fellebbezést benyújtó fél: </w:t>
      </w:r>
      <w:r>
        <w:rPr>
          <w:vertAlign w:val="baseline"/>
        </w:rPr>
        <w:t xml:space="preserve">alperes</w:t>
      </w:r>
    </w:p>
    <w:p>
      <w:pPr>
        <w:jc w:val="both"/>
      </w:pPr>
      <w:r>
        <w:rPr>
          <w:b/>
          <w:vertAlign w:val="baseline"/>
        </w:rPr>
        <w:t xml:space="preserve">Az elsőfokú bíróság határozatának száma: </w:t>
      </w:r>
    </w:p>
    <w:p>
      <w:pPr>
        <w:jc w:val="both"/>
      </w:pPr>
      <w:r>
        <w:rPr>
          <w:vertAlign w:val="baseline"/>
        </w:rPr>
        <w:t xml:space="preserve">Debreceni </w:t>
      </w:r>
      <w:r>
        <w:rPr>
          <w:vertAlign w:val="baseline"/>
        </w:rPr>
        <w:t xml:space="preserve">Törvényszék</w:t>
      </w:r>
      <w:r>
        <w:rPr>
          <w:vertAlign w:val="baseline"/>
        </w:rPr>
        <w:t xml:space="preserve"> </w:t>
      </w:r>
      <w:r>
        <w:rPr>
          <w:vertAlign w:val="baseline"/>
        </w:rPr>
        <w:t xml:space="preserve">8.K.701.415/2020/8</w:t>
      </w:r>
      <w:r>
        <w:rPr>
          <w:vertAlign w:val="baseline"/>
        </w:rPr>
        <w:t xml:space="preserve">.</w:t>
      </w:r>
    </w:p>
    <w:p>
      <w:pPr>
        <w:jc w:val="left"/>
      </w:pPr>
      <w:r>
        <w:rPr>
          <w:vertAlign w:val="baseline"/>
        </w:rPr>
        <w:t xml:space="preserve"> </w:t>
      </w:r>
      <w:r>
        <w:br/>
      </w:r>
    </w:p>
    <w:p>
      <w:pPr>
        <w:jc w:val="left"/>
      </w:pPr>
      <w:r>
        <w:rPr>
          <w:b/>
          <w:vertAlign w:val="baseline"/>
        </w:rPr>
        <w:t xml:space="preserve">Rendelkező rész</w:t>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Debreceni Törvényszék</w:t>
      </w:r>
      <w:r>
        <w:rPr>
          <w:vertAlign w:val="baseline"/>
        </w:rPr>
        <w:t xml:space="preserve"> </w:t>
      </w:r>
      <w:r>
        <w:rPr>
          <w:vertAlign w:val="baseline"/>
        </w:rPr>
        <w:t xml:space="preserve">8.K.701.415/2020/8</w:t>
      </w:r>
      <w:r>
        <w:rPr>
          <w:vertAlign w:val="baseline"/>
        </w:rPr>
        <w:t xml:space="preserve">. </w:t>
      </w:r>
      <w:r>
        <w:rPr>
          <w:vertAlign w:val="baseline"/>
        </w:rPr>
        <w:t xml:space="preserve">számú ítéletét </w:t>
      </w:r>
      <w:r>
        <w:rPr>
          <w:vertAlign w:val="baseline"/>
        </w:rPr>
        <w:t xml:space="preserve">helybenhagyja</w:t>
      </w:r>
      <w:r>
        <w:rPr>
          <w:vertAlign w:val="baseline"/>
        </w:rPr>
        <w:t xml:space="preserve">.</w:t>
      </w:r>
    </w:p>
    <w:p>
      <w:pPr>
        <w:jc w:val="left"/>
      </w:pPr>
      <w:r>
        <w:rPr>
          <w:vertAlign w:val="baseline"/>
        </w:rPr>
        <w:t xml:space="preserve"> </w:t>
      </w:r>
      <w:r>
        <w:br/>
      </w:r>
    </w:p>
    <w:p>
      <w:pPr>
        <w:jc w:val="both"/>
      </w:pPr>
      <w:r>
        <w:rPr>
          <w:vertAlign w:val="baseline"/>
        </w:rPr>
        <w:t xml:space="preserve">Kötelezi az alperest, hogy 15 napon belül fizessen meg a felperesnek 30.000 (harmincezer) forint másodfokú perköltséget.</w:t>
      </w:r>
    </w:p>
    <w:p>
      <w:pPr>
        <w:jc w:val="left"/>
      </w:pPr>
      <w:r>
        <w:rPr>
          <w:vertAlign w:val="baseline"/>
        </w:rPr>
        <w:t xml:space="preserve"> </w:t>
      </w:r>
      <w:r>
        <w:br/>
      </w:r>
    </w:p>
    <w:p>
      <w:pPr>
        <w:jc w:val="both"/>
      </w:pPr>
      <w:r>
        <w:rPr>
          <w:vertAlign w:val="baseline"/>
        </w:rPr>
        <w:t xml:space="preserve">A le nem rótt </w:t>
      </w:r>
      <w:r>
        <w:rPr>
          <w:vertAlign w:val="baseline"/>
        </w:rPr>
        <w:t xml:space="preserve">111.312</w:t>
      </w:r>
      <w:r>
        <w:rPr>
          <w:vertAlign w:val="baseline"/>
        </w:rPr>
        <w:t xml:space="preserve"> (száztizenegyezer-háromszáztizenkét) forint fellebbezési eljárási illeték a magyar állam terhén marad.</w:t>
      </w:r>
    </w:p>
    <w:p>
      <w:pPr>
        <w:jc w:val="left"/>
      </w:pPr>
      <w:r>
        <w:rPr>
          <w:vertAlign w:val="baseline"/>
        </w:rPr>
        <w:t xml:space="preserve"> </w:t>
      </w:r>
      <w:r>
        <w:br/>
      </w:r>
    </w:p>
    <w:p>
      <w:pPr>
        <w:jc w:val="both"/>
      </w:pPr>
      <w:r>
        <w:rPr>
          <w:vertAlign w:val="baseline"/>
        </w:rPr>
        <w:t xml:space="preserve">Az ítélet ellen további jogorvoslatnak nincs helye.</w:t>
      </w:r>
    </w:p>
    <w:p>
      <w:pPr>
        <w:jc w:val="left"/>
      </w:pPr>
      <w:r>
        <w:rPr>
          <w:vertAlign w:val="baseline"/>
        </w:rPr>
        <w:t xml:space="preserve"> </w:t>
      </w:r>
      <w:r>
        <w:br/>
      </w:r>
    </w:p>
    <w:p>
      <w:pPr>
        <w:jc w:val="center"/>
      </w:pPr>
      <w:r>
        <w:rPr>
          <w:b/>
          <w:vertAlign w:val="baseline"/>
        </w:rPr>
        <w:t xml:space="preserve">I n d o k o l á s</w:t>
      </w:r>
    </w:p>
    <w:p>
      <w:pPr>
        <w:jc w:val="left"/>
      </w:pPr>
      <w:r>
        <w:rPr>
          <w:vertAlign w:val="baseline"/>
        </w:rPr>
        <w:t xml:space="preserve"> </w:t>
      </w:r>
      <w:r>
        <w:br/>
      </w:r>
    </w:p>
    <w:p>
      <w:pPr>
        <w:jc w:val="left"/>
      </w:pPr>
      <w:r>
        <w:rPr>
          <w:b/>
          <w:vertAlign w:val="baseline"/>
        </w:rPr>
        <w:t xml:space="preserve">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w:t>
      </w:r>
      <w:r>
        <w:rPr>
          <w:vertAlign w:val="baseline"/>
        </w:rPr>
        <w:t xml:space="preserve">felperes az alperes hivatásos állományú tagja, </w:t>
      </w:r>
      <w:r>
        <w:rPr>
          <w:vertAlign w:val="baseline"/>
        </w:rPr>
        <w:t xml:space="preserve">2001. május 1-jétől</w:t>
      </w:r>
      <w:r>
        <w:rPr>
          <w:vertAlign w:val="baseline"/>
        </w:rPr>
        <w:t xml:space="preserve"> az alperes </w:t>
      </w:r>
      <w:r>
        <w:rPr>
          <w:vertAlign w:val="baseline"/>
        </w:rPr>
        <w:t xml:space="preserve">...2</w:t>
      </w:r>
      <w:r>
        <w:rPr>
          <w:vertAlign w:val="baseline"/>
        </w:rPr>
        <w:t xml:space="preserve">én teljesít szolgálatot, </w:t>
      </w:r>
      <w:r>
        <w:rPr>
          <w:vertAlign w:val="baseline"/>
        </w:rPr>
        <w:t xml:space="preserve">2015. május 1-től</w:t>
      </w:r>
      <w:r>
        <w:rPr>
          <w:vertAlign w:val="baseline"/>
        </w:rPr>
        <w:t xml:space="preserve"> hajóvezetői beosztásban</w:t>
      </w:r>
      <w:r>
        <w:rPr>
          <w:vertAlign w:val="baseline"/>
        </w:rPr>
        <w:t xml:space="preserve">.</w:t>
      </w:r>
      <w:r>
        <w:rPr>
          <w:vertAlign w:val="baseline"/>
        </w:rPr>
        <w:t xml:space="preserve"> </w:t>
      </w:r>
    </w:p>
    <w:p>
      <w:pPr>
        <w:jc w:val="both"/>
      </w:pPr>
      <w:r>
        <w:rPr>
          <w:vertAlign w:val="baseline"/>
        </w:rPr>
        <w:t xml:space="preserve">[2]</w:t>
      </w:r>
      <w:r>
        <w:rPr>
          <w:vertAlign w:val="baseline"/>
        </w:rPr>
        <w:t xml:space="preserve">          </w:t>
      </w:r>
      <w:r>
        <w:rPr>
          <w:vertAlign w:val="baseline"/>
        </w:rPr>
        <w:t xml:space="preserve">A felperes kinevezése szerinti hajóvezető beosztása mellett 2016. októberétől havonta, eltérő mértékben, ténylegesen ügyeletesi feladatokat is ellátott, meghatározott szolgálati napjain utasításra a határrendészeti kirendeltség ügyeletesi feladatait is végezte. </w:t>
      </w:r>
    </w:p>
    <w:p>
      <w:pPr>
        <w:jc w:val="both"/>
      </w:pPr>
      <w:r>
        <w:rPr>
          <w:vertAlign w:val="baseline"/>
        </w:rPr>
        <w:t xml:space="preserve">[3]</w:t>
      </w:r>
      <w:r>
        <w:rPr>
          <w:vertAlign w:val="baseline"/>
        </w:rPr>
        <w:t xml:space="preserve">          </w:t>
      </w:r>
      <w:r>
        <w:rPr>
          <w:vertAlign w:val="baseline"/>
        </w:rPr>
        <w:t xml:space="preserve">A felperes az ügyeletesi feladatok ellátása során különösen az ügyeletesi okmányokat (bélyegző, nyilvántartás, technikai eszközök, ki- és beléptetés) vezette, az anyaggazdálkodás szabályait felügyelte, feladata a fegyverzet kezelése, a szolgálatban lévőkkel történő kapcsolattartás, a telefonhívásokat fogadta, kapcsolta, az ezekből szükséges intézkedéseket kezdeményezte, az ügyeletekkel kapcsolatot tartott, jelentéseket tett, priorálásokat hajtott végre. Az ügyeletesi feladatok ellátásának a tényét nem befolyásolta, hogy mely szervezeti egység, mely ügyeletének ellátása volt a feladata és esetlegesen azt milyen elnevezéssel végezte.</w:t>
      </w:r>
    </w:p>
    <w:p>
      <w:pPr>
        <w:jc w:val="both"/>
      </w:pPr>
      <w:r>
        <w:rPr>
          <w:vertAlign w:val="baseline"/>
        </w:rPr>
        <w:t xml:space="preserve">[4]</w:t>
      </w:r>
      <w:r>
        <w:rPr>
          <w:vertAlign w:val="baseline"/>
        </w:rPr>
        <w:t xml:space="preserve">          </w:t>
      </w:r>
      <w:r>
        <w:rPr>
          <w:vertAlign w:val="baseline"/>
        </w:rPr>
        <w:t xml:space="preserve">A felperes által ilyen szolgálatteljesítés során ténylegesen betöltött beosztás elnevezésében és tartalmában is ügyeletesi beosztás volt, függetlenül attól, hogy írásban milyen személyzeti parancsot kapott, ezek a szolgálati feladatok az eredeti munkakörébe nem tartoztak, azok munkaköri leírásban rögzítése ellenére. </w:t>
      </w:r>
    </w:p>
    <w:p>
      <w:pPr>
        <w:jc w:val="left"/>
      </w:pPr>
      <w:r>
        <w:rPr>
          <w:vertAlign w:val="baseline"/>
        </w:rPr>
        <w:t xml:space="preserve"> </w:t>
      </w:r>
      <w:r>
        <w:br/>
      </w:r>
    </w:p>
    <w:p>
      <w:pPr>
        <w:jc w:val="both"/>
      </w:pPr>
      <w:r>
        <w:rPr>
          <w:b/>
          <w:vertAlign w:val="baseline"/>
        </w:rPr>
        <w:t xml:space="preserve">A megelőző eljárás</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A felperes 2019. szeptember 26-án szolgálati panaszt nyújtott be az elöljárójánál, amelyben kérte a 2016. október 1. utáni időszakra megbízási díj megfizetését. Arra hivatkozott, hogy az általa ellátott ügyeletesi feladatok eredeti hajóvezetői munkakörébe nem tartoznak.</w:t>
      </w:r>
    </w:p>
    <w:p>
      <w:pPr>
        <w:jc w:val="both"/>
      </w:pPr>
      <w:r>
        <w:rPr>
          <w:vertAlign w:val="baseline"/>
        </w:rPr>
        <w:t xml:space="preserve">[6]</w:t>
      </w:r>
      <w:r>
        <w:rPr>
          <w:vertAlign w:val="baseline"/>
        </w:rPr>
        <w:t xml:space="preserve">          </w:t>
      </w:r>
      <w:r>
        <w:rPr>
          <w:vertAlign w:val="baseline"/>
        </w:rPr>
        <w:t xml:space="preserve">Az elöljáró a szolgálati panaszt nem találta megalapozottnak, mert álláspontja szerint a tiszthelyettesi besorolási osztályba tartozó szolgálati beosztások helyi szervnél besorolási kategória C beosztás 53-as az ügyeletes és 57/a a hajóvezető is, mindkét szolgálati beosztás tehát azonos C besorolási kategóriájú beosztásnak minősül, a felperes nem lát el magasabb kvalifikáltságú, komolyabb szakértelmet igénylő, nagyobb felelősséggel járó és fokozottabb igénybevételt jelentő munkát. Erre figyelemmel a panaszt felterjesztette az elöljáró parancsnokhoz.</w:t>
      </w:r>
    </w:p>
    <w:p>
      <w:pPr>
        <w:jc w:val="both"/>
      </w:pPr>
      <w:r>
        <w:rPr>
          <w:vertAlign w:val="baseline"/>
        </w:rPr>
        <w:t xml:space="preserve">[7]</w:t>
      </w:r>
      <w:r>
        <w:rPr>
          <w:vertAlign w:val="baseline"/>
        </w:rPr>
        <w:t xml:space="preserve">          </w:t>
      </w:r>
      <w:r>
        <w:rPr>
          <w:vertAlign w:val="baseline"/>
        </w:rPr>
        <w:t xml:space="preserve">A </w:t>
      </w:r>
      <w:r>
        <w:rPr>
          <w:vertAlign w:val="baseline"/>
        </w:rPr>
        <w:t xml:space="preserve">alperes1</w:t>
      </w:r>
      <w:r>
        <w:rPr>
          <w:vertAlign w:val="baseline"/>
        </w:rPr>
        <w:t xml:space="preserve"> vezetője 2019. november 25-én kelt határozatával a felperes szolgálati panaszát elutasította. </w:t>
      </w:r>
    </w:p>
    <w:p>
      <w:pPr>
        <w:jc w:val="both"/>
      </w:pPr>
      <w:r>
        <w:rPr>
          <w:vertAlign w:val="baseline"/>
        </w:rPr>
        <w:t xml:space="preserve">[8]</w:t>
      </w:r>
      <w:r>
        <w:rPr>
          <w:vertAlign w:val="baseline"/>
        </w:rPr>
        <w:t xml:space="preserve">          </w:t>
      </w:r>
      <w:r>
        <w:rPr>
          <w:vertAlign w:val="baseline"/>
        </w:rPr>
        <w:t xml:space="preserve">A határozat indokolása szerint a </w:t>
      </w:r>
      <w:r>
        <w:rPr>
          <w:vertAlign w:val="baseline"/>
        </w:rPr>
        <w:t xml:space="preserve">Belügyminiszter</w:t>
      </w:r>
      <w:r>
        <w:rPr>
          <w:vertAlign w:val="baseline"/>
        </w:rPr>
        <w:t xml:space="preserve"> irányítása alatt álló rendvédelmi feladatokat ellátó szerveknél a hivatásos szolgálati beosztásokról és a betöltésükhöz szükséges követelményekről szóló </w:t>
      </w:r>
      <w:r>
        <w:rPr>
          <w:vertAlign w:val="baseline"/>
        </w:rPr>
        <w:t xml:space="preserve">30/2015</w:t>
      </w:r>
      <w:r>
        <w:rPr>
          <w:vertAlign w:val="baseline"/>
        </w:rPr>
        <w:t xml:space="preserve">. (VI. 16.) </w:t>
      </w:r>
      <w:r>
        <w:rPr>
          <w:vertAlign w:val="baseline"/>
        </w:rPr>
        <w:t xml:space="preserve">BM</w:t>
      </w:r>
      <w:r>
        <w:rPr>
          <w:vertAlign w:val="baseline"/>
        </w:rPr>
        <w:t xml:space="preserve"> rendelet (a továbbiakban: </w:t>
      </w:r>
      <w:r>
        <w:rPr>
          <w:vertAlign w:val="baseline"/>
        </w:rPr>
        <w:t xml:space="preserve">BM</w:t>
      </w:r>
      <w:r>
        <w:rPr>
          <w:vertAlign w:val="baseline"/>
        </w:rPr>
        <w:t xml:space="preserve"> rendelet) 2. számú melléklete a helyi szerveknél rendszeresített tiszthelyettesi „C” besorolási kategóriába sorolja a hajóvezetői, illetve az ügyeletesi beosztásokat is. Mindkét szolgálati beosztás tehát azonos C besorolási kategóriájú beosztásnak minősíti a jogszabály, a felperes nem lát el magasabb kvalifikáltságú komolyabb szakértelmet igénylő, nagyobb felelősséggel járó és fokozottabb igénybevételt jelentő munkát, hiszen akkor ezt a jogalkotó magasabb szintű besorolási kategóriájú beosztásnak minősítené, több illetménnyel premizálná. </w:t>
      </w:r>
    </w:p>
    <w:p>
      <w:pPr>
        <w:jc w:val="both"/>
      </w:pPr>
      <w:r>
        <w:rPr>
          <w:vertAlign w:val="baseline"/>
        </w:rPr>
        <w:t xml:space="preserve">[9]</w:t>
      </w:r>
      <w:r>
        <w:rPr>
          <w:vertAlign w:val="baseline"/>
        </w:rPr>
        <w:t xml:space="preserve">          </w:t>
      </w:r>
      <w:r>
        <w:rPr>
          <w:vertAlign w:val="baseline"/>
        </w:rPr>
        <w:t xml:space="preserve">Az alperes szerint a határrendészeti kirendeltség az állományába tartozó hivatásos állomány tagját a </w:t>
      </w:r>
      <w:r>
        <w:rPr>
          <w:vertAlign w:val="baseline"/>
        </w:rPr>
        <w:t xml:space="preserve">Hszt.</w:t>
      </w:r>
      <w:r>
        <w:rPr>
          <w:vertAlign w:val="baseline"/>
        </w:rPr>
        <w:t xml:space="preserve"> előírása alapján a szolgálati viszonyra vonatkozó szabályok és az egyéb jogszabályok szerint foglalkoztatni köteles. A felperes hivatásos szolgálati viszonya különleges közszolgálati jogviszony, és a miniszter ennek megfelelően a rendvédelmi szervnél rendszeresített szolgálati beosztásokat a szolgálati érdek figyelembevételével és a szolgálati tevékenység jellegének megfelelően állapítja meg, ezért amikor bármilyen okból az eredeti hajóvezetői szolgálatot nem látja el a felperes, az azonos besorolási kategóriába tartozó feladatokat elláthatja, joghátrány emiatt nem éri. </w:t>
      </w:r>
    </w:p>
    <w:p>
      <w:pPr>
        <w:jc w:val="both"/>
      </w:pPr>
      <w:r>
        <w:rPr>
          <w:vertAlign w:val="baseline"/>
        </w:rPr>
        <w:t xml:space="preserve">[10]</w:t>
      </w:r>
      <w:r>
        <w:rPr>
          <w:vertAlign w:val="baseline"/>
        </w:rPr>
        <w:t xml:space="preserve">      </w:t>
      </w:r>
      <w:r>
        <w:rPr>
          <w:vertAlign w:val="baseline"/>
        </w:rPr>
        <w:t xml:space="preserve">A hivatásos állomány tagjának szolgálati beosztásához nem tartozó feladatokat kellett teljesíteni, de nem többletfeladatként, mert a kirendeltség vezetőjének nyilatkozata szerint ugyanebben az időben az eredeti hajóvezetői szolgálatot nem látott el. A jogszabály a helyi szerveknél rendszeresített tiszthelyettesi „C” besorolási kategóriába sorolja a hajóvezetői, illetve az ügyeletesi beosztásokat is.</w:t>
      </w:r>
    </w:p>
    <w:p>
      <w:pPr>
        <w:jc w:val="both"/>
      </w:pPr>
      <w:r>
        <w:rPr>
          <w:vertAlign w:val="baseline"/>
        </w:rPr>
        <w:t xml:space="preserve">[11]</w:t>
      </w:r>
      <w:r>
        <w:rPr>
          <w:vertAlign w:val="baseline"/>
        </w:rPr>
        <w:t xml:space="preserve">      </w:t>
      </w:r>
      <w:r>
        <w:rPr>
          <w:vertAlign w:val="baseline"/>
        </w:rPr>
        <w:t xml:space="preserve">Az alperes hivatkozott arra, hogy az állománytáblázat az adott feladatkörhöz rendszeresített ügyeletes beosztást nem tartalmaz, illetőleg hatáskör hiányában a munkáltatói jogkör gyakorló vezető sem jogosult az állománytáblázatban ilyen státuszt létrehozni; ezen felül a felperes nem ideiglenesen megüresedett szolgálati beosztást látott el, illetőleg nem a szolgálati beosztás ellátásában tartósan akadályozott személyt helyettesített. Mindezek miatt a felperes nem jogosult sem a rendvédelmi feladatokat ellátó szervek hivatásos állományának szolgálati viszonyáról szóló 2015. évi </w:t>
      </w:r>
      <w:r>
        <w:rPr>
          <w:vertAlign w:val="baseline"/>
        </w:rPr>
        <w:t xml:space="preserve">XLII.</w:t>
      </w:r>
      <w:r>
        <w:rPr>
          <w:vertAlign w:val="baseline"/>
        </w:rPr>
        <w:t xml:space="preserve"> törvény (a továbbiakban: </w:t>
      </w:r>
      <w:r>
        <w:rPr>
          <w:vertAlign w:val="baseline"/>
        </w:rPr>
        <w:t xml:space="preserve">Hszt.</w:t>
      </w:r>
      <w:r>
        <w:rPr>
          <w:vertAlign w:val="baseline"/>
        </w:rPr>
        <w:t xml:space="preserve">) 71. § (4) bekezdésében meghatározott illetményre, sem az (5) bekezdésben előírt díjazásra. </w:t>
      </w:r>
    </w:p>
    <w:p>
      <w:pPr>
        <w:jc w:val="both"/>
      </w:pPr>
      <w:r>
        <w:rPr>
          <w:vertAlign w:val="baseline"/>
        </w:rPr>
        <w:t xml:space="preserve">[12]</w:t>
      </w:r>
      <w:r>
        <w:rPr>
          <w:vertAlign w:val="baseline"/>
        </w:rPr>
        <w:t xml:space="preserve">      </w:t>
      </w:r>
      <w:r>
        <w:rPr>
          <w:vertAlign w:val="baseline"/>
        </w:rPr>
        <w:t xml:space="preserve">Az alperes hivatkozott arra is, hogy a felperes az érintett három éves időszak alatt az eligazító lapja átvételekor nem jelezte, hogy számára problémát jelentene az aktuális szolgálat, így az ügyeletesi szolgálat ellátása. Az eligazításban foglaltakat tudomásul vette, a </w:t>
      </w:r>
      <w:r>
        <w:rPr>
          <w:vertAlign w:val="baseline"/>
        </w:rPr>
        <w:t xml:space="preserve">Hszt.</w:t>
      </w:r>
      <w:r>
        <w:rPr>
          <w:vertAlign w:val="baseline"/>
        </w:rPr>
        <w:t xml:space="preserve"> 7. §-ában foglalt, a szolgálati jogviszonnyal kapcsolatos jognyilatkozat megtámadásával kapcsolatos rendelkezésekben biztosított jogával nem élt. </w:t>
      </w:r>
    </w:p>
    <w:p>
      <w:pPr>
        <w:jc w:val="left"/>
      </w:pPr>
      <w:r>
        <w:rPr>
          <w:vertAlign w:val="baseline"/>
        </w:rPr>
        <w:t xml:space="preserve"> </w:t>
      </w:r>
      <w:r>
        <w:br/>
      </w:r>
    </w:p>
    <w:p>
      <w:pPr>
        <w:jc w:val="left"/>
      </w:pPr>
      <w:r>
        <w:rPr>
          <w:b/>
          <w:vertAlign w:val="baseline"/>
        </w:rPr>
        <w:t xml:space="preserve">A felperes keresete és az alperes védirata</w:t>
      </w:r>
    </w:p>
    <w:p>
      <w:pPr>
        <w:jc w:val="left"/>
      </w:pPr>
      <w:r>
        <w:rPr>
          <w:vertAlign w:val="baseline"/>
        </w:rPr>
        <w:t xml:space="preserve"> </w:t>
      </w:r>
      <w:r>
        <w:br/>
      </w:r>
    </w:p>
    <w:p>
      <w:pPr>
        <w:jc w:val="both"/>
      </w:pPr>
      <w:r>
        <w:rPr>
          <w:vertAlign w:val="baseline"/>
        </w:rPr>
        <w:t xml:space="preserve">[13]</w:t>
      </w:r>
      <w:r>
        <w:rPr>
          <w:vertAlign w:val="baseline"/>
        </w:rPr>
        <w:t xml:space="preserve">      </w:t>
      </w:r>
      <w:r>
        <w:rPr>
          <w:vertAlign w:val="baseline"/>
        </w:rPr>
        <w:t xml:space="preserve">A felperes keresetet terjesztett elő a bíróságnál, amelyben a </w:t>
      </w:r>
      <w:r>
        <w:rPr>
          <w:vertAlign w:val="baseline"/>
        </w:rPr>
        <w:t xml:space="preserve">2016. október 1-től 2019. szeptember 30-ig terjedő időszakra (36 hónapra) havi 100%-os illetménypótlék, azaz bruttó 38.650 </w:t>
      </w:r>
      <w:r>
        <w:rPr>
          <w:vertAlign w:val="baseline"/>
        </w:rPr>
        <w:t xml:space="preserve">Ft</w:t>
      </w:r>
      <w:r>
        <w:rPr>
          <w:vertAlign w:val="baseline"/>
        </w:rPr>
        <w:t xml:space="preserve"> figyelembevételével, mindösszesen bruttó </w:t>
      </w:r>
      <w:r>
        <w:rPr>
          <w:vertAlign w:val="baseline"/>
        </w:rPr>
        <w:t xml:space="preserve">1.391.400</w:t>
      </w:r>
      <w:r>
        <w:rPr>
          <w:vertAlign w:val="baseline"/>
        </w:rPr>
        <w:t xml:space="preserve"> </w:t>
      </w:r>
      <w:r>
        <w:rPr>
          <w:vertAlign w:val="baseline"/>
        </w:rPr>
        <w:t xml:space="preserve">Ft</w:t>
      </w:r>
      <w:r>
        <w:rPr>
          <w:vertAlign w:val="baseline"/>
        </w:rPr>
        <w:t xml:space="preserve"> összegű megbízási díj, valamint ennek 2018. április 1-től számított középarányos kamata megfizetésére kötelezni az alperest. Keresetét azzal indokolta, hogy a keresetlevélben meghatározott időszakban ügyeletesi beosztásba tartozó feladatokat is ellátott a hajóvezetői beosztása mellett.</w:t>
      </w:r>
    </w:p>
    <w:p>
      <w:pPr>
        <w:jc w:val="both"/>
      </w:pPr>
      <w:r>
        <w:rPr>
          <w:vertAlign w:val="baseline"/>
        </w:rPr>
        <w:t xml:space="preserve">[14]</w:t>
      </w:r>
      <w:r>
        <w:rPr>
          <w:vertAlign w:val="baseline"/>
        </w:rPr>
        <w:t xml:space="preserve">      </w:t>
      </w:r>
      <w:r>
        <w:rPr>
          <w:vertAlign w:val="baseline"/>
        </w:rPr>
        <w:t xml:space="preserve">Az alperes védiratában kérte a kereset elutasítását a szolgálati panasz elutasításáról szóló határozatban foglaltakkal egyező indokolással. Az alperes nem vitatta, hogy a felperes 2016. október 1-től 2019. szeptember 30-ig terjedő időszakban (36 hónapon keresztül) az ügyeletesi feladatokat ellátta, illetve, hogy a felperes az ügyeletesi feladatok vonatkozásában helyesen számolta ki a 100%-os illetményalapot bruttó 38.650 </w:t>
      </w:r>
      <w:r>
        <w:rPr>
          <w:vertAlign w:val="baseline"/>
        </w:rPr>
        <w:t xml:space="preserve">Ft</w:t>
      </w:r>
      <w:r>
        <w:rPr>
          <w:vertAlign w:val="baseline"/>
        </w:rPr>
        <w:t xml:space="preserve"> összegben, továbbá a középarányos időpont az időszak vonatkozásában 2018. április 1. napja. </w:t>
      </w:r>
    </w:p>
    <w:p>
      <w:pPr>
        <w:jc w:val="left"/>
      </w:pPr>
      <w:r>
        <w:rPr>
          <w:vertAlign w:val="baseline"/>
        </w:rPr>
        <w:t xml:space="preserve"> </w:t>
      </w:r>
      <w:r>
        <w:br/>
      </w:r>
    </w:p>
    <w:p>
      <w:pPr>
        <w:jc w:val="both"/>
      </w:pPr>
      <w:r>
        <w:rPr>
          <w:b/>
          <w:vertAlign w:val="baseline"/>
        </w:rPr>
        <w:t xml:space="preserve">Az elsőfokú bíróság ítélete</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Az elsőfokú bíróság ítéletével kötelezte az alperest, hogy 15 napon belül fizessen meg a felperesnek </w:t>
      </w:r>
      <w:r>
        <w:rPr>
          <w:vertAlign w:val="baseline"/>
        </w:rPr>
        <w:t xml:space="preserve">1.391.400</w:t>
      </w:r>
      <w:r>
        <w:rPr>
          <w:vertAlign w:val="baseline"/>
        </w:rPr>
        <w:t xml:space="preserve"> forint megbízási díjat és ennek 2018. április 1. napjától számított késedelmi kamatát, valamint a perköltség megfizetésére.</w:t>
      </w:r>
    </w:p>
    <w:p>
      <w:pPr>
        <w:jc w:val="both"/>
      </w:pPr>
      <w:r>
        <w:rPr>
          <w:vertAlign w:val="baseline"/>
        </w:rPr>
        <w:t xml:space="preserve">[16]</w:t>
      </w:r>
      <w:r>
        <w:rPr>
          <w:vertAlign w:val="baseline"/>
        </w:rPr>
        <w:t xml:space="preserve">      </w:t>
      </w:r>
      <w:r>
        <w:rPr>
          <w:vertAlign w:val="baseline"/>
        </w:rPr>
        <w:t xml:space="preserve">Az elsőfokú bíróság ítéletében rögzítette, a felek között nem volt vitás, hogy a felperes ügyeletesi szolgálatot látott el 2016. októberében 13 alkalommal, 2016. novemberében 7 alkalommal, 2016. decemberében 12 alkalommal, 2017. januárjában 12 alkalommal, 2017. februárjában 4 alkalommal, 2017. márciusában 10 alkalommal, 2017. áprilisában 10 alkalommal, 2017. májusában 3 alkalommal, 2017. júniusában 12 alkalommal, 2017. júliusában 13 alkalommal, 2017. augusztusában 6 alkalommal, 2017. szeptemberében 11 alkalommal, 2017. októberében 8 alkalommal, 2017. novemberében 11 alkalommal, 2017. decemberében 9 alkalommal, 2018. januárjában 9 alkalommal, 2018. februárjában 6 alkalommal, 2018. márciusában 13 alkalommal, 2018. áprilisában 8 alkalommal, 2018. májusában 10 alkalommal, 2018. júniusában 13 alkalommal, 2018. júliusában 11 alkalommal, 2018. augusztusában 5 alkalommal, 2018. szeptemberében 13 alkalommal, 2018. októberében 9 alkalommal, 2018. novemberében 11 alkalommal, 2018. decemberében 11 alkalommal, 2019. januárjában 7 alkalommal,</w:t>
      </w:r>
      <w:r>
        <w:rPr>
          <w:vertAlign w:val="baseline"/>
        </w:rPr>
        <w:t xml:space="preserve">  </w:t>
      </w:r>
      <w:r>
        <w:rPr>
          <w:vertAlign w:val="baseline"/>
        </w:rPr>
        <w:t xml:space="preserve">2019. februárjában 6 alkalommal, 2019. márciusában 12 alkalommal, 2019. áprilisában 8 alkalommal, 2019. májusában 10 alkalommal, 2019. júniusában 9 alkalommal, 2019. júliusában 12 alkalommal, 2019. augusztusában 5 alkalommal, 2019. szeptemberében 10 alkalommal. Erre az időszakra a felperes számszakilag helyesen határozta meg a megbízási díj 100%-os mértékét; ügyeletesi feladatai ellátását a munkaköri leírása tartalmazza. Az alperesnek annál a szervezeti egységénél, ahol a felperes szolgálatot teljesített, ügyeletesi beosztás nincs rendszeresítve; az ügyeletesi feladatok ellátása szerteágazó, irányító jellegű tevékenység, a felperes hajóvezetői beosztása és az általa ellátott ügyeletesi beosztás a C besorolási kategóriába tartozik. Az általános rendőrségi feladatok ellátására létrehozott szerv tevékenység-irányítási központjai, egyes rendőri szervek ügyeletei, valamint a segélyhívásokat fogadó központok egységes működéséről szóló </w:t>
      </w:r>
      <w:r>
        <w:rPr>
          <w:vertAlign w:val="baseline"/>
        </w:rPr>
        <w:t xml:space="preserve">57/2013</w:t>
      </w:r>
      <w:r>
        <w:rPr>
          <w:vertAlign w:val="baseline"/>
        </w:rPr>
        <w:t xml:space="preserve">. (XII.21.) </w:t>
      </w:r>
      <w:r>
        <w:rPr>
          <w:vertAlign w:val="baseline"/>
        </w:rPr>
        <w:t xml:space="preserve">ORFK</w:t>
      </w:r>
      <w:r>
        <w:rPr>
          <w:vertAlign w:val="baseline"/>
        </w:rPr>
        <w:t xml:space="preserve"> utasítás 4. pont d) alpontja szerint a határrendészeti kirendeltségen állandó ügyeleti szolgálatot kell működtetni. A felperes szolgálati helyén az állománytáblázatban nem nevesítették az ügyeletesi beosztást, a feladatokat azonban el kellett látni. </w:t>
      </w:r>
    </w:p>
    <w:p>
      <w:pPr>
        <w:jc w:val="both"/>
      </w:pPr>
      <w:r>
        <w:rPr>
          <w:vertAlign w:val="baseline"/>
        </w:rPr>
        <w:t xml:space="preserve">[17]</w:t>
      </w:r>
      <w:r>
        <w:rPr>
          <w:vertAlign w:val="baseline"/>
        </w:rPr>
        <w:t xml:space="preserve">      </w:t>
      </w:r>
      <w:r>
        <w:rPr>
          <w:vertAlign w:val="baseline"/>
        </w:rPr>
        <w:t xml:space="preserve">Az elsőfokú bíróság irányadónak tekintette a </w:t>
      </w:r>
      <w:r>
        <w:rPr>
          <w:vertAlign w:val="baseline"/>
        </w:rPr>
        <w:t xml:space="preserve">Kúria Mfv.II.</w:t>
      </w:r>
      <w:r>
        <w:rPr>
          <w:vertAlign w:val="baseline"/>
        </w:rPr>
        <w:t xml:space="preserve">10.304/2017/15. számú ítéletében foglaltakat, amely szerint a </w:t>
      </w:r>
      <w:r>
        <w:rPr>
          <w:vertAlign w:val="baseline"/>
        </w:rPr>
        <w:t xml:space="preserve">Hszt.</w:t>
      </w:r>
      <w:r>
        <w:rPr>
          <w:vertAlign w:val="baseline"/>
        </w:rPr>
        <w:t xml:space="preserve"> hatálya alá tartozó, hivatásos szolgálati jogviszonyban álló személynek a szolgálat teljesítése során egyrészt a munkaköri leírása szerint, illetve a munkáltató rendelkezése alapján a beosztásához tartozó, de a munkaköri leírásában konkrétan nem nevesített feladatokat is végre kell hajtania. A munkáltató utasítása alapján a hivatásos szolgálati jogviszonyban álló esetenként köteles ellátni a beosztásához nem tartozó feladatot is, azonban a feladat tartós ellátása nem maradhat ellentételezés nélkül. Amennyiben a hivatásos szolgálati jogviszonyban álló tartósan a beosztásához nem tartozó beosztást lát el többletdíjazásra jogosult, amelynek mértékét a </w:t>
      </w:r>
      <w:r>
        <w:rPr>
          <w:vertAlign w:val="baseline"/>
        </w:rPr>
        <w:t xml:space="preserve">Hszt.</w:t>
      </w:r>
      <w:r>
        <w:rPr>
          <w:vertAlign w:val="baseline"/>
        </w:rPr>
        <w:t xml:space="preserve"> szerint kell meghatározni. A kinevezés szerinti beosztáshoz nem tartozó feladatkör tartós ellátása többlettevékenységnek minősülhet akkor is, ha olyan beosztáshoz tartozik, amelyik megegyezik a hivatásos állomány tagjának besorolásával. A fenti körülménynek a megbízási díj mértéke megállapításának a szempontjából lehet jelentősége. </w:t>
      </w:r>
    </w:p>
    <w:p>
      <w:pPr>
        <w:jc w:val="both"/>
      </w:pPr>
      <w:r>
        <w:rPr>
          <w:vertAlign w:val="baseline"/>
        </w:rPr>
        <w:t xml:space="preserve">[18]</w:t>
      </w:r>
      <w:r>
        <w:rPr>
          <w:vertAlign w:val="baseline"/>
        </w:rPr>
        <w:t xml:space="preserve">      </w:t>
      </w:r>
      <w:r>
        <w:rPr>
          <w:vertAlign w:val="baseline"/>
        </w:rPr>
        <w:t xml:space="preserve">Az elsőfokú bíróság a </w:t>
      </w:r>
      <w:r>
        <w:rPr>
          <w:vertAlign w:val="baseline"/>
        </w:rPr>
        <w:t xml:space="preserve">BM</w:t>
      </w:r>
      <w:r>
        <w:rPr>
          <w:vertAlign w:val="baseline"/>
        </w:rPr>
        <w:t xml:space="preserve"> rendelet 2. számú mellékletére hivatkozással megállapította, hogy az 53. pont szerint az ügyeletes és az 57. pont a) pontja szerint a hajóvezető beosztás is a C besorolási kategóriába tartozik. A felek által hivatkozott kúriai és más bírósági döntésekkel összefüggésben az elsőfokú bíróság rögzítette, hogy azok a </w:t>
      </w:r>
      <w:r>
        <w:rPr>
          <w:vertAlign w:val="baseline"/>
        </w:rPr>
        <w:t xml:space="preserve">Kúria</w:t>
      </w:r>
      <w:r>
        <w:rPr>
          <w:vertAlign w:val="baseline"/>
        </w:rPr>
        <w:t xml:space="preserve"> által irányadónak tekintett döntésével nem állnak ellentétben, figyelemmel arra, hogy az adott tényállások eltérőek lehetnek. </w:t>
      </w:r>
    </w:p>
    <w:p>
      <w:pPr>
        <w:jc w:val="both"/>
      </w:pPr>
      <w:r>
        <w:rPr>
          <w:vertAlign w:val="baseline"/>
        </w:rPr>
        <w:t xml:space="preserve">[19]</w:t>
      </w:r>
      <w:r>
        <w:rPr>
          <w:vertAlign w:val="baseline"/>
        </w:rPr>
        <w:t xml:space="preserve">      </w:t>
      </w:r>
      <w:r>
        <w:rPr>
          <w:vertAlign w:val="baseline"/>
        </w:rPr>
        <w:t xml:space="preserve">Mindezek</w:t>
      </w:r>
      <w:r>
        <w:rPr>
          <w:vertAlign w:val="baseline"/>
        </w:rPr>
        <w:t xml:space="preserve"> alapján a bíróság arra következtetésre jutott, hogy a felperes az ügyeletesi tevékenység ellátásával – függetlenül attól, hogy az ügyeletes önálló beosztásként a perbeli időszakban nem volt rendszeresítve annál a szervezeti egységnél, ahol a szolgálatát ellátta – olyan többlettevékenységet végzett, amely megalapozza a megbízási díjra vonatkozó igényét. </w:t>
      </w:r>
    </w:p>
    <w:p>
      <w:pPr>
        <w:jc w:val="both"/>
      </w:pPr>
      <w:r>
        <w:rPr>
          <w:vertAlign w:val="baseline"/>
        </w:rPr>
        <w:t xml:space="preserve">[20]</w:t>
      </w:r>
      <w:r>
        <w:rPr>
          <w:vertAlign w:val="baseline"/>
        </w:rPr>
        <w:t xml:space="preserve">      </w:t>
      </w:r>
      <w:r>
        <w:rPr>
          <w:vertAlign w:val="baseline"/>
        </w:rPr>
        <w:t xml:space="preserve">Az elsőfokú bíróság érvelése szerint a lefolytatott bizonyítás során megállapítható volt és ezt a felek sem vitatták, hogy az ügyeletesi feladatok, függetlenül attól, hogy önálló beosztásként az ügyeletesi beosztás nem volt rendszeresítve az alperes szervezeti egységénél, ahol a felperes szolgálatát ellátta, olyan irányítói feladatok, amellyel a felperes többlettevékenységet végzett, illetve az ügyeletesi feladatok ellátásával a felperes hajóvezetői feladatkörét az alperes bővítette. A felperes beosztásához tartozó munkaköri feladatok ellentételezés nélkül nem bővíthetőek korlátlanul, még akkor sem, ha ezt a munkaköri leírásban rögzítik. </w:t>
      </w:r>
    </w:p>
    <w:p>
      <w:pPr>
        <w:jc w:val="both"/>
      </w:pPr>
      <w:r>
        <w:rPr>
          <w:vertAlign w:val="baseline"/>
        </w:rPr>
        <w:t xml:space="preserve">[21]</w:t>
      </w:r>
      <w:r>
        <w:rPr>
          <w:vertAlign w:val="baseline"/>
        </w:rPr>
        <w:t xml:space="preserve">      </w:t>
      </w:r>
      <w:r>
        <w:rPr>
          <w:vertAlign w:val="baseline"/>
        </w:rPr>
        <w:t xml:space="preserve">Erre</w:t>
      </w:r>
      <w:r>
        <w:rPr>
          <w:vertAlign w:val="baseline"/>
        </w:rPr>
        <w:t xml:space="preserve"> tekintettel a felperes a </w:t>
      </w:r>
      <w:r>
        <w:rPr>
          <w:vertAlign w:val="baseline"/>
        </w:rPr>
        <w:t xml:space="preserve">Hszt.</w:t>
      </w:r>
      <w:r>
        <w:rPr>
          <w:vertAlign w:val="baseline"/>
        </w:rPr>
        <w:t xml:space="preserve"> 71. § (1), (3) és (5) bekezdése, a </w:t>
      </w:r>
      <w:r>
        <w:rPr>
          <w:vertAlign w:val="baseline"/>
        </w:rPr>
        <w:t xml:space="preserve">BM</w:t>
      </w:r>
      <w:r>
        <w:rPr>
          <w:vertAlign w:val="baseline"/>
        </w:rPr>
        <w:t xml:space="preserve"> rendelet 10. § (2) bekezdése alapján a kereset szerinti megbízási díjra, a </w:t>
      </w:r>
      <w:r>
        <w:rPr>
          <w:vertAlign w:val="baseline"/>
        </w:rPr>
        <w:t xml:space="preserve">Hszt.</w:t>
      </w:r>
      <w:r>
        <w:rPr>
          <w:vertAlign w:val="baseline"/>
        </w:rPr>
        <w:t xml:space="preserve"> 163. § (5) bekezdése, a </w:t>
      </w:r>
      <w:r>
        <w:rPr>
          <w:vertAlign w:val="baseline"/>
        </w:rPr>
        <w:t xml:space="preserve">Polgári Törvénykönyvről</w:t>
      </w:r>
      <w:r>
        <w:rPr>
          <w:vertAlign w:val="baseline"/>
        </w:rPr>
        <w:t xml:space="preserve"> szóló 2013. évi V. törvény 6:48. § (1) bekezdése alapján a késedelmi kamatra jogosult.</w:t>
      </w:r>
    </w:p>
    <w:p>
      <w:pPr>
        <w:jc w:val="left"/>
      </w:pPr>
      <w:r>
        <w:rPr>
          <w:vertAlign w:val="baseline"/>
        </w:rPr>
        <w:t xml:space="preserve"> </w:t>
      </w:r>
      <w:r>
        <w:br/>
      </w:r>
    </w:p>
    <w:p>
      <w:pPr>
        <w:jc w:val="both"/>
      </w:pPr>
      <w:r>
        <w:rPr>
          <w:b/>
          <w:vertAlign w:val="baseline"/>
        </w:rPr>
        <w:t xml:space="preserve">A fellebbezés, fellebbezési ellenkérelem </w:t>
      </w:r>
    </w:p>
    <w:p>
      <w:pPr>
        <w:jc w:val="left"/>
      </w:pPr>
      <w:r>
        <w:rPr>
          <w:vertAlign w:val="baseline"/>
        </w:rPr>
        <w:t xml:space="preserve"> </w:t>
      </w:r>
      <w:r>
        <w:br/>
      </w:r>
    </w:p>
    <w:p>
      <w:pPr>
        <w:jc w:val="both"/>
      </w:pPr>
      <w:r>
        <w:rPr>
          <w:vertAlign w:val="baseline"/>
        </w:rPr>
        <w:t xml:space="preserve">[22]</w:t>
      </w:r>
      <w:r>
        <w:rPr>
          <w:vertAlign w:val="baseline"/>
        </w:rPr>
        <w:t xml:space="preserve">      </w:t>
      </w:r>
      <w:r>
        <w:rPr>
          <w:vertAlign w:val="baseline"/>
        </w:rPr>
        <w:t xml:space="preserve">Az elsőfokú ítélettel szemben az alperes terjesztett elő fellebbezést, amelyben elsődlegesen annak megváltoztatását, a kereset elutasítását, másodlagosan az eljárás megszüntetését és az ítélet hatályon kívül helyezését, továbbá a felperes perköltségben marasztalását kérte.</w:t>
      </w:r>
    </w:p>
    <w:p>
      <w:pPr>
        <w:jc w:val="both"/>
      </w:pPr>
      <w:r>
        <w:rPr>
          <w:vertAlign w:val="baseline"/>
        </w:rPr>
        <w:t xml:space="preserve">[23]</w:t>
      </w:r>
      <w:r>
        <w:rPr>
          <w:vertAlign w:val="baseline"/>
        </w:rPr>
        <w:t xml:space="preserve">      </w:t>
      </w:r>
      <w:r>
        <w:rPr>
          <w:vertAlign w:val="baseline"/>
        </w:rPr>
        <w:t xml:space="preserve">Sérelmezte,</w:t>
      </w:r>
      <w:r>
        <w:rPr>
          <w:vertAlign w:val="baseline"/>
        </w:rPr>
        <w:t xml:space="preserve"> hogy az elsőfokú bíróság figyelmen kívül hagyta, hogy a felperes az ügyeletesi jellegű feladatok „kizárása” érdekében nem nyújtott be panaszt. A megelőző eljárás lefolytatásának hiányát hivatalból kellett volna az elsőfokú bíróságnak észlelni és emiatt a keresetlevelet vissza kellett volna utasítania, vagy az eljárást meg kellett volna szüntetnie a </w:t>
      </w:r>
      <w:r>
        <w:rPr>
          <w:vertAlign w:val="baseline"/>
        </w:rPr>
        <w:t xml:space="preserve">Kp.</w:t>
      </w:r>
      <w:r>
        <w:rPr>
          <w:vertAlign w:val="baseline"/>
        </w:rPr>
        <w:t xml:space="preserve"> 48. § (1) bekezdés e) pontja és (2) bekezdése, illetve a </w:t>
      </w:r>
      <w:r>
        <w:rPr>
          <w:vertAlign w:val="baseline"/>
        </w:rPr>
        <w:t xml:space="preserve">Kp.</w:t>
      </w:r>
      <w:r>
        <w:rPr>
          <w:vertAlign w:val="baseline"/>
        </w:rPr>
        <w:t xml:space="preserve"> 81. § (1) bekezdés a) pontja és 110. § (4) bekezdése alapján.</w:t>
      </w:r>
    </w:p>
    <w:p>
      <w:pPr>
        <w:jc w:val="both"/>
      </w:pPr>
      <w:r>
        <w:rPr>
          <w:vertAlign w:val="baseline"/>
        </w:rPr>
        <w:t xml:space="preserve">[24]</w:t>
      </w:r>
      <w:r>
        <w:rPr>
          <w:vertAlign w:val="baseline"/>
        </w:rPr>
        <w:t xml:space="preserve">      </w:t>
      </w:r>
      <w:r>
        <w:rPr>
          <w:vertAlign w:val="baseline"/>
        </w:rPr>
        <w:t xml:space="preserve">Az alperes álláspontja szerint – a </w:t>
      </w:r>
      <w:r>
        <w:rPr>
          <w:vertAlign w:val="baseline"/>
        </w:rPr>
        <w:t xml:space="preserve">BM</w:t>
      </w:r>
      <w:r>
        <w:rPr>
          <w:vertAlign w:val="baseline"/>
        </w:rPr>
        <w:t xml:space="preserve"> rendelet 2. számú melléklete és a </w:t>
      </w:r>
      <w:r>
        <w:rPr>
          <w:vertAlign w:val="baseline"/>
        </w:rPr>
        <w:t xml:space="preserve">Hszt.</w:t>
      </w:r>
      <w:r>
        <w:rPr>
          <w:vertAlign w:val="baseline"/>
        </w:rPr>
        <w:t xml:space="preserve"> 114. § (3) bekezdése rendelkezéseinek együttes értelmezése alapján – a munkakör tágan értelmezhető, a munkáltató jogosult meghatározni, hogy konkrétan milyen feladatokat kell ellátnia a hivatásos szolgálati jogviszonyban állónak. Nincs olyan jogszabály, amely kógens és taxatív felsorolást tartalmazna a hivatásos szolgálati beosztások – így a hajóvezető – munkaköréhez tartozó részfeladatok vonatkozásában, illetve a vitás kérdés elbírálásánál a „speciális” munkakör sajátosságából adódó, eltérő munkaidő kihasználtságot is figyelembe kell venni, azonban az elsőfokú bíróság ezeket a körülményeket figyelmen kívül hagyta.</w:t>
      </w:r>
    </w:p>
    <w:p>
      <w:pPr>
        <w:jc w:val="both"/>
      </w:pPr>
      <w:r>
        <w:rPr>
          <w:vertAlign w:val="baseline"/>
        </w:rPr>
        <w:t xml:space="preserve">[25]</w:t>
      </w:r>
      <w:r>
        <w:rPr>
          <w:vertAlign w:val="baseline"/>
        </w:rPr>
        <w:t xml:space="preserve">      </w:t>
      </w:r>
      <w:r>
        <w:rPr>
          <w:vertAlign w:val="baseline"/>
        </w:rPr>
        <w:t xml:space="preserve">Az alperes szerint ugyan az elsőfokú bíróság helyesen állapította meg, hogy a két beosztás besorolása azonos, azonban nem vette figyelembe, hogy ebből következően az ügyeleti feladatellátás a jogszabály rendelkezése alapján nem minősül magasabb szintű, magasabb kvalifikáltságú, komolyabb szakértelmet igénylő, nagyobb felelősséggel járó és fokozottabb igénybevételt jelentő munkának, továbbá a határrendészeti kirendeltségen az ügyeleti feladat nem azonos a „klasszikus ügyelet” feladataival, amelyet csak a megyei rendőrkapitányságok tevékenységirányító központjai látnak el.</w:t>
      </w:r>
    </w:p>
    <w:p>
      <w:pPr>
        <w:jc w:val="both"/>
      </w:pPr>
      <w:r>
        <w:rPr>
          <w:vertAlign w:val="baseline"/>
        </w:rPr>
        <w:t xml:space="preserve">[26]</w:t>
      </w:r>
      <w:r>
        <w:rPr>
          <w:vertAlign w:val="baseline"/>
        </w:rPr>
        <w:t xml:space="preserve">      </w:t>
      </w:r>
      <w:r>
        <w:rPr>
          <w:vertAlign w:val="baseline"/>
        </w:rPr>
        <w:t xml:space="preserve">Az alperes érvelése szerint az elsőfokú bíróság nem tulajdonított kellő jelentőséget az </w:t>
      </w:r>
      <w:r>
        <w:rPr>
          <w:vertAlign w:val="baseline"/>
        </w:rPr>
        <w:t xml:space="preserve">57/2013</w:t>
      </w:r>
      <w:r>
        <w:rPr>
          <w:vertAlign w:val="baseline"/>
        </w:rPr>
        <w:t xml:space="preserve">. (XII. 21.) </w:t>
      </w:r>
      <w:r>
        <w:rPr>
          <w:vertAlign w:val="baseline"/>
        </w:rPr>
        <w:t xml:space="preserve">ORFK</w:t>
      </w:r>
      <w:r>
        <w:rPr>
          <w:vertAlign w:val="baseline"/>
        </w:rPr>
        <w:t xml:space="preserve"> utasítás 4. pont d) pontjában foglal kötelezettségnek, amely szerint a határrendészeti kirendeltségen állandó ügyeleti szolgálatot kell működtetni és a 17. pontban felhatalmazásnak sem, amely szerint a határrendészet kirendeltség állományát a feladatuktól indokolt esetben el lehet vonni ügyeletesi feladatok ellátására. Ha az elsőfokú bíróság az általa felsorolt szempontokat figyelembe veszi arra a helyes következtetésre kellett volna jutnia, hogy a felperes a munkaköri leírásában rögzített feladat ellátásáért nem jogosult megbízási díjra.</w:t>
      </w:r>
    </w:p>
    <w:p>
      <w:pPr>
        <w:jc w:val="both"/>
      </w:pPr>
      <w:r>
        <w:rPr>
          <w:vertAlign w:val="baseline"/>
        </w:rPr>
        <w:t xml:space="preserve">[27]</w:t>
      </w:r>
      <w:r>
        <w:rPr>
          <w:vertAlign w:val="baseline"/>
        </w:rPr>
        <w:t xml:space="preserve">      </w:t>
      </w:r>
      <w:r>
        <w:rPr>
          <w:vertAlign w:val="baseline"/>
        </w:rPr>
        <w:t xml:space="preserve">A felperes fellebbezési ellenkérelmében az elsőfokú bíróság ítéletének a helybehagyását, annak helyes tényállása és jogi indokolása alapján, valamint az alperes jogtanácsosi munkadíjban marasztalását kérte. </w:t>
      </w:r>
      <w:r>
        <w:rPr>
          <w:vertAlign w:val="baseline"/>
        </w:rPr>
        <w:t xml:space="preserve">Álláspontja szerint az elsőfokú bíróság a tényállást teljeskörűen feltárta, az irányadó jogszabályokat helyesen értelmezte, s az teljes egészében megfelel az irányadó bírói gyakorlatnak.</w:t>
      </w:r>
    </w:p>
    <w:p>
      <w:pPr>
        <w:jc w:val="both"/>
      </w:pPr>
      <w:r>
        <w:rPr>
          <w:vertAlign w:val="baseline"/>
        </w:rPr>
        <w:t xml:space="preserve">[28]</w:t>
      </w:r>
      <w:r>
        <w:rPr>
          <w:vertAlign w:val="baseline"/>
        </w:rPr>
        <w:t xml:space="preserve">      </w:t>
      </w:r>
      <w:r>
        <w:rPr>
          <w:vertAlign w:val="baseline"/>
        </w:rPr>
        <w:t xml:space="preserve">A felperes érvelése szerint a per lényege annak megítélése, hogy az alperes szabadon csak egy adott beosztáson (munkakörön) belül határozhatja meg a felperes munkaköri feladatait, a jogszabály által szabályozott besoroláshoz és illetményhez kötve van. A felperes munkaköréhez (beosztásához) kell meghatározni a ténylegesen végzett feladatokat és ez nem fedhet le több másik beosztást, mert egyébként teljesen kiüresedne a besorolásra és az illetményre vonatkozó szabályozás. A következetes kúriai gyakorlat szerint a munkaköri leírások kiegészítésével az új, más beosztáshoz kapcsolódó feladatok nem lesznek a felperesi munkakörbe tartozók, s ez nem minősül a kinevezés közös megegyezéssel történő módosításának sem. Ha a fegyveres testület tagja az elöljárója parancsára olyan magasabb beosztást lát el, amelyhez egyébként nem rendelkezik az előírt iskolai végzettséggel, nem igényelheti a rendfokozatának megfelelő besorolási osztálytól eltérő besorolását. Ez azonban nem zárja ki, hogy az eltérő foglalkoztatásra tekintettel ne igényelhetne illetménykülönbözetet a magasabb beosztásban teljesített szolgálata alapján. A perbeli ügyben ugyan a magasabb beosztás ellátása nem állapítható meg, de az egyértelműen rögzíthető, hogy az eltérő beosztás (munkakör) szerinti szolgálatellátás megvalósult, ugyanis az alperes a felperest a kinevezése szerinti hajóvezető beosztása ellenére a peresített időszakban, tehát 2016. október 1. napjától egyes meghatározott szolgálati napjain az eredeti munkaköre ellátása helyett, abba nem tartozó (ügyeletesi) feladatok elvégzésére is utasította. </w:t>
      </w:r>
    </w:p>
    <w:p>
      <w:pPr>
        <w:jc w:val="both"/>
      </w:pPr>
      <w:r>
        <w:rPr>
          <w:vertAlign w:val="baseline"/>
        </w:rPr>
        <w:t xml:space="preserve">[29]</w:t>
      </w:r>
      <w:r>
        <w:rPr>
          <w:vertAlign w:val="baseline"/>
        </w:rPr>
        <w:t xml:space="preserve">      </w:t>
      </w:r>
      <w:r>
        <w:rPr>
          <w:vertAlign w:val="baseline"/>
        </w:rPr>
        <w:t xml:space="preserve">A </w:t>
      </w:r>
      <w:r>
        <w:rPr>
          <w:vertAlign w:val="baseline"/>
        </w:rPr>
        <w:t xml:space="preserve">BM</w:t>
      </w:r>
      <w:r>
        <w:rPr>
          <w:vertAlign w:val="baseline"/>
        </w:rPr>
        <w:t xml:space="preserve"> rendelet 2. számú melléklete alapján (helyi szervnél, tiszthelyettesi beosztásban) a hajóvezető és az ügyeletes bár azonos besorolású (C), de egyértelműen egymástól eltérő beosztás, munkakör. Az eltérő beosztások (munkakörök) azonos besorolása sem eredményezi azonban azok átjárhatóságát, alperes megbízási díj alóli mentesülését (</w:t>
      </w:r>
      <w:r>
        <w:rPr>
          <w:vertAlign w:val="baseline"/>
        </w:rPr>
        <w:t xml:space="preserve">Mfv.II.10.304/2017/15</w:t>
      </w:r>
      <w:r>
        <w:rPr>
          <w:vertAlign w:val="baseline"/>
        </w:rPr>
        <w:t xml:space="preserve">.).</w:t>
      </w:r>
    </w:p>
    <w:p>
      <w:pPr>
        <w:jc w:val="both"/>
      </w:pPr>
      <w:r>
        <w:rPr>
          <w:vertAlign w:val="baseline"/>
        </w:rPr>
        <w:t xml:space="preserve">[30]</w:t>
      </w:r>
      <w:r>
        <w:rPr>
          <w:vertAlign w:val="baseline"/>
        </w:rPr>
        <w:t xml:space="preserve">      </w:t>
      </w:r>
      <w:r>
        <w:rPr>
          <w:vertAlign w:val="baseline"/>
        </w:rPr>
        <w:t xml:space="preserve">A felperes által a keresetlevélben felsoroltak szerint végzett feladatok az eredeti hajóvezetői tevékenységtől egyértelműen elkülöníthetők, azok ügyeletesi feladatok, függetlenül a kinevezés szerinti beosztás elnevezésétől. Általános jogelv, hogy egy jognyilatkozatot vagy szerződést sem az elnevezése, hanem annak tartalmi elemeinek a vizsgálatával szükséges minősíteni. A felperes ténylegesen olyan, az ügyeletesi beosztással járó feladatokat végzett, amelyek egyértelműen nem tartoznak az eredeti beosztásába. Mindezek attól függetlenül megállapíthatók, hogy ilyen személyzeti parancsot nem kapott, illetve, hogy ügyeletesi beosztást az állománytáblázat egyáltalán tartalmaz-e. Ezek a személyzeti feladatok a fegyveres szerv érdekkörébe és feladatkörébe tartoznak, ezek elmulasztása, illetve a ténylegesen végzendő beosztások állománytáblában történő feltüntetésének elmulasztása a hátrányára nem szolgálhat. Az alperes arra hivatkozása, hogy nem hozott létre a saját állománytáblázatában ügyeletesi beosztást, s csak a tényleges foglalkoztatás történt meg, nem fogadható el, különös tekintettel arra, hogy a </w:t>
      </w:r>
      <w:r>
        <w:rPr>
          <w:vertAlign w:val="baseline"/>
        </w:rPr>
        <w:t xml:space="preserve">Rendőrség</w:t>
      </w:r>
      <w:r>
        <w:rPr>
          <w:vertAlign w:val="baseline"/>
        </w:rPr>
        <w:t xml:space="preserve"> ügyeleti szolgálatáról szóló </w:t>
      </w:r>
      <w:r>
        <w:rPr>
          <w:vertAlign w:val="baseline"/>
        </w:rPr>
        <w:t xml:space="preserve">57/2013</w:t>
      </w:r>
      <w:r>
        <w:rPr>
          <w:vertAlign w:val="baseline"/>
        </w:rPr>
        <w:t xml:space="preserve">. (XII. 21.) </w:t>
      </w:r>
      <w:r>
        <w:rPr>
          <w:vertAlign w:val="baseline"/>
        </w:rPr>
        <w:t xml:space="preserve">ORFK</w:t>
      </w:r>
      <w:r>
        <w:rPr>
          <w:vertAlign w:val="baseline"/>
        </w:rPr>
        <w:t xml:space="preserve"> utasítás is kógensen mondja ki, hogy a határrendészeti kirendeltségeken állandó ügyeleti szolgálatot kell működtetni. A felperes pedig nem csak elnevezésében volt ügyeletes, hanem tartalmában is ügyeletesi feladatokat látott el. Önmagában az állománytábla nem perdöntő, hiszen a jogvita tárgyát nem ez képezi, hanem az, hogy az ügyeletesi feladatok a szolgálati beosztásához tartoznak-e vagy sem; az ügyeletesi feladatoknak a hajóvezetői munkaköri leírásba történő beemelése jogszerűtlen.</w:t>
      </w:r>
    </w:p>
    <w:p>
      <w:pPr>
        <w:jc w:val="both"/>
      </w:pPr>
      <w:r>
        <w:rPr>
          <w:vertAlign w:val="baseline"/>
        </w:rPr>
        <w:t xml:space="preserve">[31]</w:t>
      </w:r>
      <w:r>
        <w:rPr>
          <w:vertAlign w:val="baseline"/>
        </w:rPr>
        <w:t xml:space="preserve">      </w:t>
      </w:r>
      <w:r>
        <w:rPr>
          <w:vertAlign w:val="baseline"/>
        </w:rPr>
        <w:t xml:space="preserve">A rendvédelmi szerveknél az ellátandó munkakörök, besorolások kógensek, ezek szervezeti hierarchiája, besorolása jogilag rendezett, s ezek képezik az illetmény megállapításának, összegszerűségének az alapját is. Ha munkáltató az adott feladat- és munkaköröket egyoldalúan átjárhatóvá tehetné, akkor azzal végső soron a jogszabályban meghatározott besorolási és illetmény szabályokat üresítené ki. Ha a rendvédelmi szerv a kinevezéséhez képest egy másik munkakörben is ellentételezés nélkül foglalkoztathatja az érintett hivatásost, akkor a teljes besorolás és illetmény meghatározás rendszere okafogyottá válna. A fentieket erősíti a munkakör és a munkaköri leírás elhatárolásának jogi szabályozása is.</w:t>
      </w:r>
    </w:p>
    <w:p>
      <w:pPr>
        <w:jc w:val="both"/>
      </w:pPr>
      <w:r>
        <w:rPr>
          <w:vertAlign w:val="baseline"/>
        </w:rPr>
        <w:t xml:space="preserve">[32]</w:t>
      </w:r>
      <w:r>
        <w:rPr>
          <w:vertAlign w:val="baseline"/>
        </w:rPr>
        <w:t xml:space="preserve">      </w:t>
      </w:r>
      <w:r>
        <w:rPr>
          <w:vertAlign w:val="baseline"/>
        </w:rPr>
        <w:t xml:space="preserve">A munkaköri leírás a munkáltató egyoldalú nyilatkozata, amely a kinevezésnek nem része, az nem igényli a hivatásos elfogadását, azt a </w:t>
      </w:r>
      <w:r>
        <w:rPr>
          <w:vertAlign w:val="baseline"/>
        </w:rPr>
        <w:t xml:space="preserve">Hszt.</w:t>
      </w:r>
      <w:r>
        <w:rPr>
          <w:vertAlign w:val="baseline"/>
        </w:rPr>
        <w:t xml:space="preserve"> 45. § (3) bekezdése alapján részére legkésőbb az első szolgálat megkezdésekor át kell adni, és ezzel egyidejűleg tájékoztatni kell őt a szolgálat teljesítéséhez szükséges munkavédelmi szabályokról, valamint a szolgálatteljesítés rendjéről. Mindezek az elvi szabályok megegyeznek az általános munkajogi szabályokkal, ezért a munkakör és a munkaköri leírások elhatárolása, azok jogi természete a hivatásos szolgálati jogviszonyban sem bír speciális jellemzőkkel. Így válik érthetővé és elfogadhatóvá az a bírói gyakorlat, amely szerint a rendvédelmi szerv szabadon csak egy adott beosztáson (munkakörön) belül határozhatja meg a munkaköri feladatokat, a jogszabály által szabályozott besoroláshoz és illetményhez kötve van.</w:t>
      </w:r>
    </w:p>
    <w:p>
      <w:pPr>
        <w:jc w:val="both"/>
      </w:pPr>
      <w:r>
        <w:rPr>
          <w:vertAlign w:val="baseline"/>
        </w:rPr>
        <w:t xml:space="preserve">[33]</w:t>
      </w:r>
      <w:r>
        <w:rPr>
          <w:vertAlign w:val="baseline"/>
        </w:rPr>
        <w:t xml:space="preserve">      </w:t>
      </w:r>
      <w:r>
        <w:rPr>
          <w:vertAlign w:val="baseline"/>
        </w:rPr>
        <w:t xml:space="preserve">Az ügyeletesi feladatok ellátása nem tartozik e hajóvezetői munkakörbe akkor sem, ha az szerepel a munkaköri leírásban. Az alperesnek a szolgálati panasz hiányára történő hivatkozása téves és teljes egészében iratellenes a hajóvezetői munkakörbe tartozó ügyeletesi feladatok beemelésére történő hivatkozás – jogszabály vagy norma hiányára alapítottan — pedig nem lehet eredményes. A két munkakör elnevezése, ennek köztudomású jelentése, felperes munkaköri leírása, az ügyeletesi feladatok a normaszövegben (az </w:t>
      </w:r>
      <w:r>
        <w:rPr>
          <w:vertAlign w:val="baseline"/>
        </w:rPr>
        <w:t xml:space="preserve">ORFK</w:t>
      </w:r>
      <w:r>
        <w:rPr>
          <w:vertAlign w:val="baseline"/>
        </w:rPr>
        <w:t xml:space="preserve"> utasításban) történő rögzítettsége a két munkakört egymástól elhatárolhatóvá teszik. Alperesnek az időjárásra történő hivatkozása önmagában is téves, de okszerűtlen is mert a felperes ügyeletesi szolgálatai a hajózható (tavaszi-nyári-őszi) időszakban sem mutatnak kisebb számot.</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a döntés jogi indokai</w:t>
      </w:r>
    </w:p>
    <w:p>
      <w:pPr>
        <w:jc w:val="left"/>
      </w:pPr>
      <w:r>
        <w:rPr>
          <w:vertAlign w:val="baseline"/>
        </w:rPr>
        <w:t xml:space="preserve"> </w:t>
      </w:r>
      <w:r>
        <w:br/>
      </w:r>
    </w:p>
    <w:p>
      <w:pPr>
        <w:jc w:val="both"/>
      </w:pPr>
      <w:r>
        <w:rPr>
          <w:vertAlign w:val="baseline"/>
        </w:rPr>
        <w:t xml:space="preserve">[34]</w:t>
      </w:r>
      <w:r>
        <w:rPr>
          <w:vertAlign w:val="baseline"/>
        </w:rPr>
        <w:t xml:space="preserve">      </w:t>
      </w:r>
      <w:r>
        <w:rPr>
          <w:vertAlign w:val="baseline"/>
        </w:rPr>
        <w:t xml:space="preserve">Az alperes fellebbezése – az alábbiak szerint – megalapozatlan.</w:t>
      </w:r>
    </w:p>
    <w:p>
      <w:pPr>
        <w:jc w:val="both"/>
      </w:pPr>
      <w:r>
        <w:rPr>
          <w:vertAlign w:val="baseline"/>
        </w:rPr>
        <w:t xml:space="preserve">[35]</w:t>
      </w:r>
      <w:r>
        <w:rPr>
          <w:vertAlign w:val="baseline"/>
        </w:rPr>
        <w:t xml:space="preserve">      </w:t>
      </w:r>
      <w:r>
        <w:rPr>
          <w:vertAlign w:val="baseline"/>
        </w:rPr>
        <w:t xml:space="preserve">A </w:t>
      </w:r>
      <w:r>
        <w:rPr>
          <w:vertAlign w:val="baseline"/>
        </w:rPr>
        <w:t xml:space="preserve">Kúria</w:t>
      </w:r>
      <w:r>
        <w:rPr>
          <w:vertAlign w:val="baseline"/>
        </w:rPr>
        <w:t xml:space="preserve"> az elsőfokú bíróság ítéletét a </w:t>
      </w:r>
      <w:r>
        <w:rPr>
          <w:vertAlign w:val="baseline"/>
        </w:rPr>
        <w:t xml:space="preserve">Kp.</w:t>
      </w:r>
      <w:r>
        <w:rPr>
          <w:vertAlign w:val="baseline"/>
        </w:rPr>
        <w:t xml:space="preserve"> 108. § (1) bekezdésében foglaltak alapján kizárólag a fellebbezés és a fellebbezési ellenkérelem keretei között vizsgálta felül.</w:t>
      </w:r>
    </w:p>
    <w:p>
      <w:pPr>
        <w:jc w:val="both"/>
      </w:pPr>
      <w:r>
        <w:rPr>
          <w:vertAlign w:val="baseline"/>
        </w:rPr>
        <w:t xml:space="preserve">[36]</w:t>
      </w:r>
      <w:r>
        <w:rPr>
          <w:vertAlign w:val="baseline"/>
        </w:rPr>
        <w:t xml:space="preserve">      </w:t>
      </w:r>
      <w:r>
        <w:rPr>
          <w:vertAlign w:val="baseline"/>
        </w:rPr>
        <w:t xml:space="preserve">Az alperes fellebbezését megalapozó jogszabálysértésként a </w:t>
      </w:r>
      <w:r>
        <w:rPr>
          <w:vertAlign w:val="baseline"/>
        </w:rPr>
        <w:t xml:space="preserve">Kp.</w:t>
      </w:r>
      <w:r>
        <w:rPr>
          <w:vertAlign w:val="baseline"/>
        </w:rPr>
        <w:t xml:space="preserve"> 78. § (2) bekezdését, a </w:t>
      </w:r>
      <w:r>
        <w:rPr>
          <w:vertAlign w:val="baseline"/>
        </w:rPr>
        <w:t xml:space="preserve">Hszt.</w:t>
      </w:r>
      <w:r>
        <w:rPr>
          <w:vertAlign w:val="baseline"/>
        </w:rPr>
        <w:t xml:space="preserve"> 71. § (5) és (6) bekezdését, 267. § (1) bekezdését, valamint a </w:t>
      </w:r>
      <w:r>
        <w:rPr>
          <w:vertAlign w:val="baseline"/>
        </w:rPr>
        <w:t xml:space="preserve">Kp.</w:t>
      </w:r>
      <w:r>
        <w:rPr>
          <w:vertAlign w:val="baseline"/>
        </w:rPr>
        <w:t xml:space="preserve"> 48. § (1) bekezdés e) pontját és 81. § (1) bekezdés a) pontját jelölte meg.</w:t>
      </w:r>
    </w:p>
    <w:p>
      <w:pPr>
        <w:jc w:val="both"/>
      </w:pPr>
      <w:r>
        <w:rPr>
          <w:vertAlign w:val="baseline"/>
        </w:rPr>
        <w:t xml:space="preserve">[37]</w:t>
      </w:r>
      <w:r>
        <w:rPr>
          <w:vertAlign w:val="baseline"/>
        </w:rPr>
        <w:t xml:space="preserve">      </w:t>
      </w:r>
      <w:r>
        <w:rPr>
          <w:vertAlign w:val="baseline"/>
        </w:rPr>
        <w:t xml:space="preserve">A </w:t>
      </w:r>
      <w:r>
        <w:rPr>
          <w:vertAlign w:val="baseline"/>
        </w:rPr>
        <w:t xml:space="preserve">Kp.</w:t>
      </w:r>
      <w:r>
        <w:rPr>
          <w:vertAlign w:val="baseline"/>
        </w:rPr>
        <w:t xml:space="preserve"> 48. § (1) bekezdés e) pontja értelmében a bíróság a keresetlevelet visszautasítja, ha a felperes anélkül indít pert, hogy bármely fél a vitatott tevékenységgel szemben jogszabály által biztosított közigazgatási jogorvoslatot kimerítette volna, vagy a pert más közigazgatási eljárásnak kell megelőznie, a </w:t>
      </w:r>
      <w:r>
        <w:rPr>
          <w:vertAlign w:val="baseline"/>
        </w:rPr>
        <w:t xml:space="preserve">Kp.</w:t>
      </w:r>
      <w:r>
        <w:rPr>
          <w:vertAlign w:val="baseline"/>
        </w:rPr>
        <w:t xml:space="preserve"> 81. § (1) bekezdés a) pontja alapján pedig a bíróságnak az eljárást bármely szakaszában meg kell szüntetnie, ha a 48. § (1) bekezdés a)-i) pontja alapján a keresetlevél visszautasításának lett volna helye.</w:t>
      </w:r>
    </w:p>
    <w:p>
      <w:pPr>
        <w:jc w:val="both"/>
      </w:pPr>
      <w:r>
        <w:rPr>
          <w:vertAlign w:val="baseline"/>
        </w:rPr>
        <w:t xml:space="preserve">[38]</w:t>
      </w:r>
      <w:r>
        <w:rPr>
          <w:vertAlign w:val="baseline"/>
        </w:rPr>
        <w:t xml:space="preserve">      </w:t>
      </w:r>
      <w:r>
        <w:rPr>
          <w:vertAlign w:val="baseline"/>
        </w:rPr>
        <w:t xml:space="preserve">A megbízási díj kifizetésére irányuló igény elbírálásának nem előfeltétele, hogy a hivatásos állományú szolgálati viszonyban álló személy az igényét megalapozó tények, körülmények (a munkaköri leírásban foglaltak) tárgyában előzetesen külön panaszeljárást indítson, ezért megalapozatlanul hivatkozik arra az alperes, hogy az elsőfokú bíróságnak a keresetlevelet vissza kellett volna utasítani, vagy az eljárást meg kellett volna szüntetni. </w:t>
      </w:r>
      <w:r>
        <w:rPr>
          <w:vertAlign w:val="baseline"/>
        </w:rPr>
        <w:t xml:space="preserve">A </w:t>
      </w:r>
      <w:r>
        <w:rPr>
          <w:vertAlign w:val="baseline"/>
        </w:rPr>
        <w:t xml:space="preserve">Kúriának</w:t>
      </w:r>
      <w:r>
        <w:rPr>
          <w:vertAlign w:val="baseline"/>
        </w:rPr>
        <w:t xml:space="preserve"> ebben a peres eljárásban is irányadó gyakorlata szerint (</w:t>
      </w:r>
      <w:r>
        <w:rPr>
          <w:vertAlign w:val="baseline"/>
        </w:rPr>
        <w:t xml:space="preserve">Kf.VII.39.706/2020/6</w:t>
      </w:r>
      <w:r>
        <w:rPr>
          <w:vertAlign w:val="baseline"/>
        </w:rPr>
        <w:t xml:space="preserve">., </w:t>
      </w:r>
      <w:r>
        <w:rPr>
          <w:vertAlign w:val="baseline"/>
        </w:rPr>
        <w:t xml:space="preserve">Kf.VII.40.342/2020/4</w:t>
      </w:r>
      <w:r>
        <w:rPr>
          <w:vertAlign w:val="baseline"/>
        </w:rPr>
        <w:t xml:space="preserve">.)</w:t>
      </w:r>
      <w:r>
        <w:rPr>
          <w:vertAlign w:val="baseline"/>
        </w:rPr>
        <w:t xml:space="preserve"> </w:t>
      </w:r>
      <w:r>
        <w:rPr>
          <w:vertAlign w:val="baseline"/>
        </w:rPr>
        <w:t xml:space="preserve">a munkaköri leírással szembeni szolgálati panasz elmaradása nem zárja ki az elévülési időn belüli megbízási díj iránti igény érvényesítését amennyiben annak </w:t>
      </w:r>
      <w:r>
        <w:rPr>
          <w:vertAlign w:val="baseline"/>
        </w:rPr>
        <w:t xml:space="preserve">Hszt.</w:t>
      </w:r>
      <w:r>
        <w:rPr>
          <w:vertAlign w:val="baseline"/>
        </w:rPr>
        <w:t xml:space="preserve"> 71.§-ban írt feltételei fennállnak. Nem tévedett az elsőfokú bíróság, amikor a felperes megbízási díj iránt benyújtott szolgálati panaszát elutasító határozatot követően előterjesztett keresetét érdemben elbírálta.</w:t>
      </w:r>
    </w:p>
    <w:p>
      <w:pPr>
        <w:jc w:val="both"/>
      </w:pPr>
      <w:r>
        <w:rPr>
          <w:vertAlign w:val="baseline"/>
        </w:rPr>
        <w:t xml:space="preserve">[39]</w:t>
      </w:r>
      <w:r>
        <w:rPr>
          <w:vertAlign w:val="baseline"/>
        </w:rPr>
        <w:t xml:space="preserve">      </w:t>
      </w:r>
      <w:r>
        <w:rPr>
          <w:vertAlign w:val="baseline"/>
        </w:rPr>
        <w:t xml:space="preserve">A peres felek egyező nyilatkozatokat tettek arra vonatkozóan, hogy a felperes az ügyeletesi feladatokat a határrendészeti kirendeltségen – a hajóvezetői beosztás ellátása mellett – az általa megjelölt mennyiségben ellátta.</w:t>
      </w:r>
    </w:p>
    <w:p>
      <w:pPr>
        <w:jc w:val="both"/>
      </w:pPr>
      <w:r>
        <w:rPr>
          <w:vertAlign w:val="baseline"/>
        </w:rPr>
        <w:t xml:space="preserve">[40]</w:t>
      </w:r>
      <w:r>
        <w:rPr>
          <w:vertAlign w:val="baseline"/>
        </w:rPr>
        <w:t xml:space="preserve">      </w:t>
      </w:r>
      <w:r>
        <w:rPr>
          <w:vertAlign w:val="baseline"/>
        </w:rPr>
        <w:t xml:space="preserve">A következetes bírói gyakorlat szerint a hivatásos állomány tagjának a szolgálat teljesítése során a munkaköri leírásban rögzített és a munkáltató rendelkezése alapján a beosztáshoz tartozó, illetve a munkaköri leírásban konkrétan nem nevesített feladatokat is végre kell hajtania, azonban a beosztáshoz nem tartozó feladatkör ellátása többletszolgálatnak minősül és a hivatásos állomány tagja ellenszolgáltatásra jogosult (</w:t>
      </w:r>
      <w:r>
        <w:rPr>
          <w:vertAlign w:val="baseline"/>
        </w:rPr>
        <w:t xml:space="preserve">Mfv.II.10.038/2015/5</w:t>
      </w:r>
      <w:r>
        <w:rPr>
          <w:vertAlign w:val="baseline"/>
        </w:rPr>
        <w:t xml:space="preserve">., </w:t>
      </w:r>
      <w:r>
        <w:rPr>
          <w:vertAlign w:val="baseline"/>
        </w:rPr>
        <w:t xml:space="preserve">Mfv.II.10.304/2017/15</w:t>
      </w:r>
      <w:r>
        <w:rPr>
          <w:vertAlign w:val="baseline"/>
        </w:rPr>
        <w:t xml:space="preserve">., BH</w:t>
      </w:r>
      <w:r>
        <w:rPr>
          <w:vertAlign w:val="baseline"/>
        </w:rPr>
        <w:t xml:space="preserve">2018.259.,</w:t>
      </w:r>
      <w:r>
        <w:rPr>
          <w:vertAlign w:val="baseline"/>
        </w:rPr>
        <w:t xml:space="preserve"> </w:t>
      </w:r>
      <w:r>
        <w:rPr>
          <w:vertAlign w:val="baseline"/>
        </w:rPr>
        <w:t xml:space="preserve">Mfv.II.10.692/2017</w:t>
      </w:r>
      <w:r>
        <w:rPr>
          <w:vertAlign w:val="baseline"/>
        </w:rPr>
        <w:t xml:space="preserve">., </w:t>
      </w:r>
      <w:r>
        <w:rPr>
          <w:vertAlign w:val="baseline"/>
        </w:rPr>
        <w:t xml:space="preserve">Mfv.II.10.284/2018</w:t>
      </w:r>
      <w:r>
        <w:rPr>
          <w:vertAlign w:val="baseline"/>
        </w:rPr>
        <w:t xml:space="preserve">., </w:t>
      </w:r>
      <w:r>
        <w:rPr>
          <w:vertAlign w:val="baseline"/>
        </w:rPr>
        <w:t xml:space="preserve">Kfv.37.193/2020/8</w:t>
      </w:r>
      <w:r>
        <w:rPr>
          <w:vertAlign w:val="baseline"/>
        </w:rPr>
        <w:t xml:space="preserve">., </w:t>
      </w:r>
      <w:r>
        <w:rPr>
          <w:vertAlign w:val="baseline"/>
        </w:rPr>
        <w:t xml:space="preserve">Kfv.VII.39.246/2020/4</w:t>
      </w:r>
      <w:r>
        <w:rPr>
          <w:vertAlign w:val="baseline"/>
        </w:rPr>
        <w:t xml:space="preserve">., </w:t>
      </w:r>
      <w:r>
        <w:rPr>
          <w:vertAlign w:val="baseline"/>
        </w:rPr>
        <w:t xml:space="preserve">Kfv.VII.39.864/2020/6</w:t>
      </w:r>
      <w:r>
        <w:rPr>
          <w:vertAlign w:val="baseline"/>
        </w:rPr>
        <w:t xml:space="preserve">.). Ha </w:t>
      </w:r>
      <w:r>
        <w:rPr>
          <w:vertAlign w:val="baseline"/>
        </w:rPr>
        <w:t xml:space="preserve">nem tartozik az adott szolgálati beosztáshoz a rendszeresen elvégzett további tevékenység, az mindenképpen többletfeladatként értékelendő (</w:t>
      </w:r>
      <w:r>
        <w:rPr>
          <w:vertAlign w:val="baseline"/>
        </w:rPr>
        <w:t xml:space="preserve">Kfv.VII.37.642/2020/5</w:t>
      </w:r>
      <w:r>
        <w:rPr>
          <w:vertAlign w:val="baseline"/>
        </w:rPr>
        <w:t xml:space="preserve">.). </w:t>
      </w:r>
    </w:p>
    <w:p>
      <w:pPr>
        <w:jc w:val="both"/>
      </w:pPr>
      <w:r>
        <w:rPr>
          <w:vertAlign w:val="baseline"/>
        </w:rPr>
        <w:t xml:space="preserve">[41]</w:t>
      </w:r>
      <w:r>
        <w:rPr>
          <w:vertAlign w:val="baseline"/>
        </w:rPr>
        <w:t xml:space="preserve">      </w:t>
      </w:r>
      <w:r>
        <w:rPr>
          <w:vertAlign w:val="baseline"/>
        </w:rPr>
        <w:t xml:space="preserve">A </w:t>
      </w:r>
      <w:r>
        <w:rPr>
          <w:vertAlign w:val="baseline"/>
        </w:rPr>
        <w:t xml:space="preserve">Kúria</w:t>
      </w:r>
      <w:r>
        <w:rPr>
          <w:vertAlign w:val="baseline"/>
        </w:rPr>
        <w:t xml:space="preserve"> – azok lényegét tekintve – azonos tényállású ügyekben számos határozatában (</w:t>
      </w:r>
      <w:r>
        <w:rPr>
          <w:vertAlign w:val="baseline"/>
        </w:rPr>
        <w:t xml:space="preserve">Kf.VII.39.707/2020/6</w:t>
      </w:r>
      <w:r>
        <w:rPr>
          <w:vertAlign w:val="baseline"/>
        </w:rPr>
        <w:t xml:space="preserve">., </w:t>
      </w:r>
      <w:r>
        <w:rPr>
          <w:vertAlign w:val="baseline"/>
        </w:rPr>
        <w:t xml:space="preserve">Kf.VII.39.753/2020/6</w:t>
      </w:r>
      <w:r>
        <w:rPr>
          <w:vertAlign w:val="baseline"/>
        </w:rPr>
        <w:t xml:space="preserve">., </w:t>
      </w:r>
      <w:r>
        <w:rPr>
          <w:vertAlign w:val="baseline"/>
        </w:rPr>
        <w:t xml:space="preserve">Kf.VII.39.246/2020/4</w:t>
      </w:r>
      <w:r>
        <w:rPr>
          <w:vertAlign w:val="baseline"/>
        </w:rPr>
        <w:t xml:space="preserve">, </w:t>
      </w:r>
      <w:r>
        <w:rPr>
          <w:vertAlign w:val="baseline"/>
        </w:rPr>
        <w:t xml:space="preserve">Kf.VII.40.340/2020/4</w:t>
      </w:r>
      <w:r>
        <w:rPr>
          <w:vertAlign w:val="baseline"/>
        </w:rPr>
        <w:t xml:space="preserve">.) kifejtette azt is, hogy a hivatásos szolgálati jogviszonyban, egyezően más alá- és fölérendeltségen alapuló foglalkoztatási jogviszonnyal, a munkáltató utasítási joga nem korlátlan, csak olyan feladatot határozhat meg egy adott munkakörhöz rendelten, amely a munkakör keretei közé tartozik. A munkakör kiterjesztő értelmezésére nincs lehetőség, ezért ebből az elvi alapból eredően jogellenes az olyan gyakorlat, amikor a munkáltató a munkakör részének tekinti egy másik munkakör – akár átmeneti, akár tartós – ellátását. Az alperes csak egy adott beosztáson (munkakörön) belül határozhatja meg szabadon az ellátandó feladatokat, a munkaköri leírásba egyértelműen más munkakörbe tartozó feladatok jogszerűen nem építhet be, a munkaköri leírásnak az általános utasítási jogkörre vonatkozó megállapításai is csak a munkakörbe tartozó feladatokat érintően értelmezhetők. A fentiekben kifejtettekre figyelemmel az alperes hivatkozása a fellebbezésében a </w:t>
      </w:r>
      <w:r>
        <w:rPr>
          <w:vertAlign w:val="baseline"/>
        </w:rPr>
        <w:t xml:space="preserve">BM</w:t>
      </w:r>
      <w:r>
        <w:rPr>
          <w:vertAlign w:val="baseline"/>
        </w:rPr>
        <w:t xml:space="preserve"> rendelet 2-7. §-ában és 13. §-ában, illetve az 1. számú mellékletben foglaltak </w:t>
      </w:r>
      <w:r>
        <w:rPr>
          <w:vertAlign w:val="baseline"/>
        </w:rPr>
        <w:t xml:space="preserve">foglaltakra megalapozatlan és az ügy érdemi eldöntése szempontjából irreleváns.</w:t>
      </w:r>
    </w:p>
    <w:p>
      <w:pPr>
        <w:jc w:val="both"/>
      </w:pPr>
      <w:r>
        <w:rPr>
          <w:vertAlign w:val="baseline"/>
        </w:rPr>
        <w:t xml:space="preserve">[42]</w:t>
      </w:r>
      <w:r>
        <w:rPr>
          <w:vertAlign w:val="baseline"/>
        </w:rPr>
        <w:t xml:space="preserve">      </w:t>
      </w:r>
      <w:r>
        <w:rPr>
          <w:vertAlign w:val="baseline"/>
        </w:rPr>
        <w:t xml:space="preserve">A </w:t>
      </w:r>
      <w:r>
        <w:rPr>
          <w:vertAlign w:val="baseline"/>
        </w:rPr>
        <w:t xml:space="preserve">BM</w:t>
      </w:r>
      <w:r>
        <w:rPr>
          <w:vertAlign w:val="baseline"/>
        </w:rPr>
        <w:t xml:space="preserve"> rendelet meghatározza a betölthető munkaköröket (beosztásokat), ügyeletes szolgálati beosztás létesítését is lehetővé teszi. A munkáltató saját jogkörében eldöntheti, hogy az ügyeletesi beosztásra külön munkakört létesít-e vagy más munkakört betöltő személy részére eseti jelleggel rendeli el a helyettesítést. A perbeli esetben az alperesnél elkülönült ügyeletesi munkakört nem létesítettek, a hajóvezetői beosztásához csatoltan, többletfeladatként rendelték el részére az ügyeletesi feladatok végzését. Ezzel összefüggésben az alperes megalapozottan hivatkozott fellebbezésében arra, hogy </w:t>
      </w:r>
      <w:r>
        <w:rPr>
          <w:vertAlign w:val="baseline"/>
        </w:rPr>
        <w:t xml:space="preserve">a felperesnek egyrészt a munkaköri leírás szerint, másrészt a munkáltató rendelkezése alapján a munkaköri leírásban konkrétan nem nevesített feladatokat is el kell végeznie, azonban figyelmen kívül hagyta azt a körülményt, hogy a felperes a beosztásához tartozó feladatok ellátása mellett, a beosztásához nem tartozó ügyeletesi többletfeladatot végzett, amellyel összefüggésben díjazásra jogosult.</w:t>
      </w:r>
    </w:p>
    <w:p>
      <w:pPr>
        <w:jc w:val="both"/>
      </w:pPr>
      <w:r>
        <w:rPr>
          <w:vertAlign w:val="baseline"/>
        </w:rPr>
        <w:t xml:space="preserve">[43]</w:t>
      </w:r>
      <w:r>
        <w:rPr>
          <w:vertAlign w:val="baseline"/>
        </w:rPr>
        <w:t xml:space="preserve">      </w:t>
      </w:r>
      <w:r>
        <w:rPr>
          <w:vertAlign w:val="baseline"/>
        </w:rPr>
        <w:t xml:space="preserve">A </w:t>
      </w:r>
      <w:r>
        <w:rPr>
          <w:vertAlign w:val="baseline"/>
        </w:rPr>
        <w:t xml:space="preserve">Kúriának</w:t>
      </w:r>
      <w:r>
        <w:rPr>
          <w:vertAlign w:val="baseline"/>
        </w:rPr>
        <w:t xml:space="preserve"> ebben a peres eljárásban is irányadó gyakorlata (</w:t>
      </w:r>
      <w:r>
        <w:rPr>
          <w:vertAlign w:val="baseline"/>
        </w:rPr>
        <w:t xml:space="preserve">Kf.VII.39.706/2020/6</w:t>
      </w:r>
      <w:r>
        <w:rPr>
          <w:vertAlign w:val="baseline"/>
        </w:rPr>
        <w:t xml:space="preserve">., </w:t>
      </w:r>
      <w:r>
        <w:rPr>
          <w:vertAlign w:val="baseline"/>
        </w:rPr>
        <w:t xml:space="preserve">Kf.VII.40.342/2020/4</w:t>
      </w:r>
      <w:r>
        <w:rPr>
          <w:vertAlign w:val="baseline"/>
        </w:rPr>
        <w:t xml:space="preserve">.) szerint a</w:t>
      </w:r>
      <w:r>
        <w:rPr>
          <w:vertAlign w:val="baseline"/>
        </w:rPr>
        <w:t xml:space="preserve"> munkáltató szervezetalakítási jogkörébe tartozik annak eldöntése, hogy egy adott feladatkörre létesít-e külön munkakört vagy más munkakört betöltő személy részére rendeli el, akár eseti jelleggel a külön munkakörhöz tartozó feladatok ellátását. A perben irányadó tényállás szerint az alperesnél és a felperes beosztása szerinti szolgálati egységnél ügyeletesi beosztás létrehozása nem történt meg, hanem a munkáltató a hajóvezetői beosztást ellátó felperes feladatává tette az ügyeletesi feladatok ellátását. Az ilyen jellegű foglalkoztatás a felperes tekintetében fogalmilag a munkakörtől való eltérést jelentette. A hajóvezetői beosztásba kinevezett felperes munkaidejét ellentételezés nélkül nem töltheti ki a munkáltató a beosztásához nem tartozó munkaköri feladatok ellátásával.</w:t>
      </w:r>
    </w:p>
    <w:p>
      <w:pPr>
        <w:jc w:val="both"/>
      </w:pPr>
      <w:r>
        <w:rPr>
          <w:vertAlign w:val="baseline"/>
        </w:rPr>
        <w:t xml:space="preserve">[44]</w:t>
      </w:r>
      <w:r>
        <w:rPr>
          <w:vertAlign w:val="baseline"/>
        </w:rPr>
        <w:t xml:space="preserve">      </w:t>
      </w:r>
      <w:r>
        <w:rPr>
          <w:vertAlign w:val="baseline"/>
        </w:rPr>
        <w:t xml:space="preserve">A felperes helyesen hivatkozott a Kúria </w:t>
      </w:r>
      <w:r>
        <w:rPr>
          <w:vertAlign w:val="baseline"/>
        </w:rPr>
        <w:t xml:space="preserve">Mfv.II.10.304/2017/15</w:t>
      </w:r>
      <w:r>
        <w:rPr>
          <w:vertAlign w:val="baseline"/>
        </w:rPr>
        <w:t xml:space="preserve">. számú döntésében foglaltakra, amelynek alapján a kinevezés szerinti beosztáshoz nem tartozó feladatkör tartós ellátása többlettevékenységnek minősülhet akkor is, ha olyan beosztáshoz tartozik, amelyik megegyezik a hivatásos állomány tagjának besorolásával. Ennek a körülménynek a megbízási díj mértékének megállapítása szempontjából lehet jelentősége. Az alperes kötelessége úgy megszervezni a szolgálati feladatok folyamatos és rendeltetésszerű ellátását, hogy az a beosztottak munkaidejét kitöltse, valamint a rendszeresített beosztásokra figyelemmel az arányos létszámgazdálkodást biztosítsa.</w:t>
      </w:r>
    </w:p>
    <w:p>
      <w:pPr>
        <w:jc w:val="both"/>
      </w:pPr>
      <w:r>
        <w:rPr>
          <w:vertAlign w:val="baseline"/>
        </w:rPr>
        <w:t xml:space="preserve">[45]</w:t>
      </w:r>
      <w:r>
        <w:rPr>
          <w:vertAlign w:val="baseline"/>
        </w:rPr>
        <w:t xml:space="preserve">      </w:t>
      </w:r>
      <w:r>
        <w:rPr>
          <w:vertAlign w:val="baseline"/>
        </w:rPr>
        <w:t xml:space="preserve">A </w:t>
      </w:r>
      <w:r>
        <w:rPr>
          <w:vertAlign w:val="baseline"/>
        </w:rPr>
        <w:t xml:space="preserve">Kúria</w:t>
      </w:r>
      <w:r>
        <w:rPr>
          <w:vertAlign w:val="baseline"/>
        </w:rPr>
        <w:t xml:space="preserve"> a megbízási díjra jogosultság szempontjából – az elsőfokú bírósággal egyezően – akként foglalt állást, hogy az alperes foglalkoztatási kötelezettsége és a beosztottak munkaidő kitöltésének biztosítása nem eredményezheti azt, hogy a felperes hajóvezetői beosztásához nem tartozó feladatokat huzamosabb időn keresztül ellentételezés nélkül ellásson. Az alperes által is hivatkozott </w:t>
      </w:r>
      <w:r>
        <w:rPr>
          <w:vertAlign w:val="baseline"/>
        </w:rPr>
        <w:t xml:space="preserve">ORKF Utasítás</w:t>
      </w:r>
      <w:r>
        <w:rPr>
          <w:vertAlign w:val="baseline"/>
        </w:rPr>
        <w:t xml:space="preserve"> 4. pont d) alpontjába foglalt kötelezettség teljesítése nem jelenti azt, hogy a más beosztásba kinevezett felperes beosztási feladatai ellátása mellett megbízási díj nélkül köteles az ügyeletesi feladatok tartós ellátására.</w:t>
      </w:r>
    </w:p>
    <w:p>
      <w:pPr>
        <w:jc w:val="both"/>
      </w:pPr>
      <w:r>
        <w:rPr>
          <w:vertAlign w:val="baseline"/>
        </w:rPr>
        <w:t xml:space="preserve">[46]</w:t>
      </w:r>
      <w:r>
        <w:rPr>
          <w:vertAlign w:val="baseline"/>
        </w:rPr>
        <w:t xml:space="preserve">      </w:t>
      </w:r>
      <w:r>
        <w:rPr>
          <w:vertAlign w:val="baseline"/>
        </w:rPr>
        <w:t xml:space="preserve">A fentiekben kifejtettekre tekintettel az elsőfokú bíróság helytállóan állapította meg, hogy a felperes az eredeti szolgálati beosztása mellett szolgálati beosztásához nem tartozó feladatkört is rendszeresen ellátott, többletfeladatként, többletfelelősséggel, tartósan, ezért a </w:t>
      </w:r>
      <w:r>
        <w:rPr>
          <w:vertAlign w:val="baseline"/>
        </w:rPr>
        <w:t xml:space="preserve">Hszt.</w:t>
      </w:r>
      <w:r>
        <w:rPr>
          <w:vertAlign w:val="baseline"/>
        </w:rPr>
        <w:t xml:space="preserve"> 71. § (5) bekezdése alapján megbízási díjra jogosult. </w:t>
      </w:r>
    </w:p>
    <w:p>
      <w:pPr>
        <w:jc w:val="both"/>
      </w:pPr>
      <w:r>
        <w:rPr>
          <w:vertAlign w:val="baseline"/>
        </w:rPr>
        <w:t xml:space="preserve">[47]</w:t>
      </w:r>
      <w:r>
        <w:rPr>
          <w:vertAlign w:val="baseline"/>
        </w:rPr>
        <w:t xml:space="preserve">      </w:t>
      </w:r>
      <w:r>
        <w:rPr>
          <w:vertAlign w:val="baseline"/>
        </w:rPr>
        <w:t xml:space="preserve">Az alperes a fellebbezésében – tartalmát tekintve – a </w:t>
      </w:r>
      <w:r>
        <w:rPr>
          <w:vertAlign w:val="baseline"/>
        </w:rPr>
        <w:t xml:space="preserve">Kp.</w:t>
      </w:r>
      <w:r>
        <w:rPr>
          <w:vertAlign w:val="baseline"/>
        </w:rPr>
        <w:t xml:space="preserve"> 99. § (3) bekezdése folytán alkalmazandó </w:t>
      </w:r>
      <w:r>
        <w:rPr>
          <w:vertAlign w:val="baseline"/>
        </w:rPr>
        <w:t xml:space="preserve">Kp.</w:t>
      </w:r>
      <w:r>
        <w:rPr>
          <w:vertAlign w:val="baseline"/>
        </w:rPr>
        <w:t xml:space="preserve"> 78. § (2) bekezdés megsértését állította és a bizonyítékok mérlegelését kifogásolta.</w:t>
      </w:r>
      <w:r>
        <w:rPr>
          <w:vertAlign w:val="baseline"/>
        </w:rPr>
        <w:t xml:space="preserve"> </w:t>
      </w:r>
      <w:r>
        <w:rPr>
          <w:vertAlign w:val="baseline"/>
        </w:rPr>
        <w:t xml:space="preserve">A </w:t>
      </w:r>
      <w:r>
        <w:rPr>
          <w:vertAlign w:val="baseline"/>
        </w:rPr>
        <w:t xml:space="preserve">Kp.</w:t>
      </w:r>
      <w:r>
        <w:rPr>
          <w:vertAlign w:val="baseline"/>
        </w:rPr>
        <w:t xml:space="preserve"> 2. § (4) bekezdése szerint, ha e törvény eltérően nem rendelkezik, a bíróság a közszolgálati jogviszonnyal kapcsolatos jogvitát a kereseti kérelem, a felek által előterjesztett kérelmek és nyilatkozatok keretei között bírálja el. A bíróság a fél által előadott kérelmeket, nyilatkozatokat nem alakszerű megjelölésük, hanem tartalmuk szerint veszi figyelembe, ezért a </w:t>
      </w:r>
      <w:r>
        <w:rPr>
          <w:vertAlign w:val="baseline"/>
        </w:rPr>
        <w:t xml:space="preserve">Kúria</w:t>
      </w:r>
      <w:r>
        <w:rPr>
          <w:vertAlign w:val="baseline"/>
        </w:rPr>
        <w:t xml:space="preserve"> vizsgálta, hogy az elsőfokú bíróság a bizonyítékok értékelése körében a </w:t>
      </w:r>
      <w:r>
        <w:rPr>
          <w:vertAlign w:val="baseline"/>
        </w:rPr>
        <w:t xml:space="preserve">Kp.</w:t>
      </w:r>
      <w:r>
        <w:rPr>
          <w:vertAlign w:val="baseline"/>
        </w:rPr>
        <w:t xml:space="preserve"> 78. § (2) bekezdését megsértette-e.</w:t>
      </w:r>
    </w:p>
    <w:p>
      <w:pPr>
        <w:jc w:val="both"/>
      </w:pPr>
      <w:r>
        <w:rPr>
          <w:vertAlign w:val="baseline"/>
        </w:rPr>
        <w:t xml:space="preserve">[48]</w:t>
      </w:r>
      <w:r>
        <w:rPr>
          <w:vertAlign w:val="baseline"/>
        </w:rPr>
        <w:t xml:space="preserve">      </w:t>
      </w:r>
      <w:r>
        <w:rPr>
          <w:vertAlign w:val="baseline"/>
        </w:rPr>
        <w:t xml:space="preserve">A </w:t>
      </w:r>
      <w:r>
        <w:rPr>
          <w:vertAlign w:val="baseline"/>
        </w:rPr>
        <w:t xml:space="preserve">Kp.</w:t>
      </w:r>
      <w:r>
        <w:rPr>
          <w:vertAlign w:val="baseline"/>
        </w:rPr>
        <w:t xml:space="preserve"> 78. § (2) bekezdése értelmében a bíróság a bizonyítékokat egyenként és összességükben, a megelőző eljárásban megállapított tényállással összevetve értékeli. A bizonyítékok mérlegelésén alapuló ítélet akkor támadható, ha a bizonyítékok egyenként és összességében nem alkalmasak a megállapított tények igazolására, vagy azok köre olyan mértékben hiányos, hogy abból megalapozott következtetés nem vonható le, illetve, ha a bizonyítékok mérlegelése okszerűtlen vagy iratellenes. A közszolgálati jogviszonnyal kapcsolatos per sajátosságára tekintettel a bizonyítékok mérlegelése akkor helytálló, ha azokat a bíróság nemcsak a törvényi tényállással, hanem a megelőző eljárásban megállapított tényállással is összeveti és ezután vonja le a döntéshez szükséges következtetéseket.</w:t>
      </w:r>
    </w:p>
    <w:p>
      <w:pPr>
        <w:jc w:val="both"/>
      </w:pPr>
      <w:r>
        <w:rPr>
          <w:vertAlign w:val="baseline"/>
        </w:rPr>
        <w:t xml:space="preserve">[49]</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az elsőfokú bíróság a bizonyítékokat helytállóan mérlegelte, az ítélet megváltoztatására alapot adó okot a fellebbezéssel érintett körben nem talált, az alperes fellebbezésében az elsőfokú bíróság ítéleti rendelkezését az összegszerűség tekintetében nem támadta. </w:t>
      </w:r>
    </w:p>
    <w:p>
      <w:pPr>
        <w:jc w:val="both"/>
      </w:pPr>
      <w:r>
        <w:rPr>
          <w:vertAlign w:val="baseline"/>
        </w:rPr>
        <w:t xml:space="preserve">[50]</w:t>
      </w:r>
      <w:r>
        <w:rPr>
          <w:vertAlign w:val="baseline"/>
        </w:rPr>
        <w:t xml:space="preserve">      </w:t>
      </w:r>
      <w:r>
        <w:rPr>
          <w:vertAlign w:val="baseline"/>
        </w:rPr>
        <w:t xml:space="preserve">Mindezekre</w:t>
      </w:r>
      <w:r>
        <w:rPr>
          <w:vertAlign w:val="baseline"/>
        </w:rPr>
        <w:t xml:space="preserve"> figyelemmel a </w:t>
      </w:r>
      <w:r>
        <w:rPr>
          <w:vertAlign w:val="baseline"/>
        </w:rPr>
        <w:t xml:space="preserve">Kúria</w:t>
      </w:r>
      <w:r>
        <w:rPr>
          <w:vertAlign w:val="baseline"/>
        </w:rPr>
        <w:t xml:space="preserve"> a </w:t>
      </w:r>
      <w:r>
        <w:rPr>
          <w:vertAlign w:val="baseline"/>
        </w:rPr>
        <w:t xml:space="preserve">Kp.</w:t>
      </w:r>
      <w:r>
        <w:rPr>
          <w:vertAlign w:val="baseline"/>
        </w:rPr>
        <w:t xml:space="preserve"> 109. § (1) bekezdése alkalmazásával az elsőfokú bíróság ítéletét helybenhagyta.</w:t>
      </w:r>
    </w:p>
    <w:p>
      <w:pPr>
        <w:jc w:val="left"/>
      </w:pPr>
      <w:r>
        <w:rPr>
          <w:vertAlign w:val="baseline"/>
        </w:rPr>
        <w:t xml:space="preserve"> </w:t>
      </w:r>
      <w:r>
        <w:br/>
      </w:r>
    </w:p>
    <w:p>
      <w:pPr>
        <w:jc w:val="left"/>
      </w:pPr>
      <w:r>
        <w:rPr>
          <w:b/>
          <w:vertAlign w:val="baseline"/>
        </w:rPr>
        <w:t xml:space="preserve">Záró rész</w:t>
      </w:r>
    </w:p>
    <w:p>
      <w:pPr>
        <w:jc w:val="left"/>
      </w:pPr>
      <w:r>
        <w:rPr>
          <w:vertAlign w:val="baseline"/>
        </w:rPr>
        <w:t xml:space="preserve"> </w:t>
      </w:r>
      <w:r>
        <w:br/>
      </w:r>
    </w:p>
    <w:p>
      <w:pPr>
        <w:jc w:val="both"/>
      </w:pPr>
      <w:r>
        <w:rPr>
          <w:vertAlign w:val="baseline"/>
        </w:rPr>
        <w:t xml:space="preserve">[51]</w:t>
      </w:r>
      <w:r>
        <w:rPr>
          <w:vertAlign w:val="baseline"/>
        </w:rPr>
        <w:t xml:space="preserve">      </w:t>
      </w:r>
      <w:r>
        <w:rPr>
          <w:vertAlign w:val="baseline"/>
        </w:rPr>
        <w:t xml:space="preserve">A pervesztes alperes a </w:t>
      </w:r>
      <w:r>
        <w:rPr>
          <w:vertAlign w:val="baseline"/>
        </w:rPr>
        <w:t xml:space="preserve">Kp.</w:t>
      </w:r>
      <w:r>
        <w:rPr>
          <w:vertAlign w:val="baseline"/>
        </w:rPr>
        <w:t xml:space="preserve"> 35. § útján alkalmazandó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83. § (1) bekezdés és 102. § (1) bekezdése, valamint a </w:t>
      </w:r>
      <w:r>
        <w:rPr>
          <w:vertAlign w:val="baseline"/>
        </w:rPr>
        <w:t xml:space="preserve">32/2003</w:t>
      </w:r>
      <w:r>
        <w:rPr>
          <w:vertAlign w:val="baseline"/>
        </w:rPr>
        <w:t xml:space="preserve">. (VIII. 22.) </w:t>
      </w:r>
      <w:r>
        <w:rPr>
          <w:vertAlign w:val="baseline"/>
        </w:rPr>
        <w:t xml:space="preserve">IM</w:t>
      </w:r>
      <w:r>
        <w:rPr>
          <w:vertAlign w:val="baseline"/>
        </w:rPr>
        <w:t xml:space="preserve"> rendelet 4. § (1) bekezdés a) pontja, 3. § (5) bekezdése alapján köteles a fellebbezéssel érintett pertárgyérték és a jogi képviselő által kifejtett munkával arányosan számított, a pernyertes alperest megillető első és másodfokú perköltség megfizetésére.</w:t>
      </w:r>
    </w:p>
    <w:p>
      <w:pPr>
        <w:jc w:val="both"/>
      </w:pPr>
      <w:r>
        <w:rPr>
          <w:vertAlign w:val="baseline"/>
        </w:rPr>
        <w:t xml:space="preserve">[52]</w:t>
      </w:r>
      <w:r>
        <w:rPr>
          <w:vertAlign w:val="baseline"/>
        </w:rPr>
        <w:t xml:space="preserve">      </w:t>
      </w:r>
      <w:r>
        <w:rPr>
          <w:vertAlign w:val="baseline"/>
        </w:rPr>
        <w:t xml:space="preserve">Az alperes az illetékről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5. § (1) bekezdés c) pontja alapján teljes személyes illetékmentességben ezért a le nem rótt fellebbezési eljárási illeték a </w:t>
      </w:r>
      <w:r>
        <w:rPr>
          <w:vertAlign w:val="baseline"/>
        </w:rPr>
        <w:t xml:space="preserve">Kp.</w:t>
      </w:r>
      <w:r>
        <w:rPr>
          <w:vertAlign w:val="baseline"/>
        </w:rPr>
        <w:t xml:space="preserve"> 35. § (1) bekezdés alapján alkalmazandó 95. § (1) bekezdés c) pontja, és a </w:t>
      </w:r>
      <w:r>
        <w:rPr>
          <w:vertAlign w:val="baseline"/>
        </w:rPr>
        <w:t xml:space="preserve">Pp.</w:t>
      </w:r>
      <w:r>
        <w:rPr>
          <w:vertAlign w:val="baseline"/>
        </w:rPr>
        <w:t xml:space="preserve"> 102. § (6) bekezdésére figyelemmel az állam terhén marad. Az </w:t>
      </w:r>
      <w:r>
        <w:rPr>
          <w:vertAlign w:val="baseline"/>
        </w:rPr>
        <w:t xml:space="preserve">Itv.</w:t>
      </w:r>
      <w:r>
        <w:rPr>
          <w:vertAlign w:val="baseline"/>
        </w:rPr>
        <w:t xml:space="preserve"> 46. § (1) bekezdése értelmében az illeték alap után az illeték mértéke ítélet elleni fellebbezés esetében 8%. Az illeték alap a pertárgy értéke </w:t>
      </w:r>
      <w:r>
        <w:rPr>
          <w:vertAlign w:val="baseline"/>
        </w:rPr>
        <w:t xml:space="preserve">(1.391.400</w:t>
      </w:r>
      <w:r>
        <w:rPr>
          <w:vertAlign w:val="baseline"/>
        </w:rPr>
        <w:t xml:space="preserve"> forint), a fellebbezési eljárás illetéke ennek 8%-a </w:t>
      </w:r>
      <w:r>
        <w:rPr>
          <w:vertAlign w:val="baseline"/>
        </w:rPr>
        <w:t xml:space="preserve">(111.312</w:t>
      </w:r>
      <w:r>
        <w:rPr>
          <w:vertAlign w:val="baseline"/>
        </w:rPr>
        <w:t xml:space="preserve"> forint). </w:t>
      </w:r>
    </w:p>
    <w:p>
      <w:pPr>
        <w:jc w:val="both"/>
      </w:pPr>
      <w:r>
        <w:rPr>
          <w:vertAlign w:val="baseline"/>
        </w:rPr>
        <w:t xml:space="preserve">[53]</w:t>
      </w:r>
      <w:r>
        <w:rPr>
          <w:vertAlign w:val="baseline"/>
        </w:rPr>
        <w:t xml:space="preserve">      </w:t>
      </w:r>
      <w:r>
        <w:rPr>
          <w:vertAlign w:val="baseline"/>
        </w:rPr>
        <w:t xml:space="preserve">A </w:t>
      </w:r>
      <w:r>
        <w:rPr>
          <w:vertAlign w:val="baseline"/>
        </w:rPr>
        <w:t xml:space="preserve">Kúria</w:t>
      </w:r>
      <w:r>
        <w:rPr>
          <w:vertAlign w:val="baseline"/>
        </w:rPr>
        <w:t xml:space="preserve"> a fellebbezést a </w:t>
      </w:r>
      <w:r>
        <w:rPr>
          <w:vertAlign w:val="baseline"/>
        </w:rPr>
        <w:t xml:space="preserve">Kp.</w:t>
      </w:r>
      <w:r>
        <w:rPr>
          <w:vertAlign w:val="baseline"/>
        </w:rPr>
        <w:t xml:space="preserve"> 99. § (3) bekezdése alapján alkalmazandó </w:t>
      </w:r>
      <w:r>
        <w:rPr>
          <w:vertAlign w:val="baseline"/>
        </w:rPr>
        <w:t xml:space="preserve">Kp.</w:t>
      </w:r>
      <w:r>
        <w:rPr>
          <w:vertAlign w:val="baseline"/>
        </w:rPr>
        <w:t xml:space="preserve"> 71. §-a alapján tárgyaláson bírálta el.</w:t>
      </w:r>
    </w:p>
    <w:p>
      <w:pPr>
        <w:jc w:val="both"/>
      </w:pPr>
      <w:r>
        <w:rPr>
          <w:vertAlign w:val="baseline"/>
        </w:rPr>
        <w:t xml:space="preserve">[54]</w:t>
      </w:r>
      <w:r>
        <w:rPr>
          <w:vertAlign w:val="baseline"/>
        </w:rPr>
        <w:t xml:space="preserve">      </w:t>
      </w:r>
      <w:r>
        <w:rPr>
          <w:vertAlign w:val="baseline"/>
        </w:rPr>
        <w:t xml:space="preserve">A </w:t>
      </w:r>
      <w:r>
        <w:rPr>
          <w:vertAlign w:val="baseline"/>
        </w:rPr>
        <w:t xml:space="preserve">Kúria</w:t>
      </w:r>
      <w:r>
        <w:rPr>
          <w:vertAlign w:val="baseline"/>
        </w:rPr>
        <w:t xml:space="preserve"> ítélete ellen sem fellebbezésnek, sem felülvizsgálatnak nincs helye [Kp. 99. § (1) bekezdése, 116. § d) pont].</w:t>
      </w:r>
    </w:p>
    <w:p>
      <w:pPr>
        <w:jc w:val="left"/>
      </w:pPr>
      <w:r>
        <w:rPr>
          <w:vertAlign w:val="baseline"/>
        </w:rPr>
        <w:t xml:space="preserve"> </w:t>
      </w:r>
      <w:r>
        <w:br/>
      </w:r>
    </w:p>
    <w:p>
      <w:pPr>
        <w:jc w:val="left"/>
      </w:pPr>
      <w:r>
        <w:rPr>
          <w:vertAlign w:val="baseline"/>
        </w:rPr>
        <w:t xml:space="preserve">Budapest, 2021. szeptember 1.</w:t>
      </w:r>
    </w:p>
    <w:p>
      <w:pPr>
        <w:jc w:val="left"/>
      </w:pPr>
      <w:r>
        <w:rPr>
          <w:vertAlign w:val="baseline"/>
        </w:rPr>
        <w:t xml:space="preserve"> </w:t>
      </w:r>
      <w:r>
        <w:br/>
      </w:r>
    </w:p>
    <w:p>
      <w:pPr>
        <w:jc w:val="left"/>
      </w:pPr>
      <w:r>
        <w:rPr>
          <w:vertAlign w:val="baseline"/>
        </w:rPr>
        <w:t xml:space="preserve">Dr. Magyarfalvi Katalin</w:t>
      </w:r>
      <w:r>
        <w:rPr>
          <w:vertAlign w:val="baseline"/>
        </w:rPr>
        <w:t xml:space="preserve"> s. k. a tanács elnöke, </w:t>
      </w:r>
      <w:r>
        <w:rPr>
          <w:vertAlign w:val="baseline"/>
        </w:rPr>
        <w:t xml:space="preserve">Dr. Cséffán József</w:t>
      </w:r>
      <w:r>
        <w:rPr>
          <w:vertAlign w:val="baseline"/>
        </w:rPr>
        <w:t xml:space="preserve"> s. k. előadó bíró, </w:t>
      </w:r>
      <w:r>
        <w:rPr>
          <w:vertAlign w:val="baseline"/>
        </w:rPr>
        <w:t xml:space="preserve">Dr. Farkas Katalin</w:t>
      </w:r>
      <w:r>
        <w:rPr>
          <w:vertAlign w:val="baseline"/>
        </w:rPr>
        <w:t xml:space="preserve"> s. 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VII.Kf.40.343/2020/4</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