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</w:p>
    <w:p>
      <w:pPr>
        <w:jc w:val="center"/>
      </w:pPr>
      <w:r>
        <w:rPr>
          <w:b/>
          <w:vertAlign w:val="baseline"/>
        </w:rPr>
        <w:t xml:space="preserve">mint felülvizsgálati bíróság</w:t>
      </w:r>
    </w:p>
    <w:p>
      <w:pPr>
        <w:jc w:val="center"/>
      </w:pPr>
      <w:r>
        <w:rPr>
          <w:b/>
          <w:vertAlign w:val="baseline"/>
        </w:rPr>
        <w:t xml:space="preserve">í t é l e t e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Pfv.II.20.873/2021/8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b/>
          <w:vertAlign w:val="baseline"/>
        </w:rPr>
        <w:t xml:space="preserve">  </w:t>
      </w:r>
      <w:r>
        <w:rPr>
          <w:vertAlign w:val="baseline"/>
        </w:rPr>
        <w:t xml:space="preserve">Nyírőné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Kiss Ildikó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Kövesné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Kósa Zsuzsanna</w:t>
      </w:r>
      <w:r>
        <w:rPr>
          <w:vertAlign w:val="baseline"/>
        </w:rPr>
        <w:t xml:space="preserve"> 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b/>
          <w:vertAlign w:val="baseline"/>
        </w:rPr>
        <w:t xml:space="preserve"> </w:t>
      </w:r>
      <w:r>
        <w:rPr>
          <w:b/>
          <w:vertAlign w:val="baseline"/>
        </w:rPr>
        <w:t xml:space="preserve">A felperes:</w:t>
      </w:r>
      <w:r>
        <w:rPr>
          <w:b/>
          <w:vertAlign w:val="baseline"/>
        </w:rPr>
        <w:t xml:space="preserve">          </w:t>
      </w:r>
      <w:r>
        <w:rPr>
          <w:vertAlign w:val="baseline"/>
        </w:rPr>
        <w:t xml:space="preserve">felperes1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</w:t>
      </w:r>
      <w:r>
        <w:rPr>
          <w:vertAlign w:val="baseline"/>
        </w:rPr>
        <w:t xml:space="preserve">  </w:t>
      </w:r>
    </w:p>
    <w:p>
      <w:pPr>
        <w:jc w:val="both"/>
      </w:pPr>
      <w:r>
        <w:rPr>
          <w:b/>
          <w:vertAlign w:val="baseline"/>
        </w:rPr>
        <w:t xml:space="preserve">A felperes jogi képviselője:</w:t>
      </w:r>
    </w:p>
    <w:p>
      <w:pPr>
        <w:jc w:val="both"/>
      </w:pPr>
      <w:r>
        <w:rPr>
          <w:vertAlign w:val="baseline"/>
        </w:rPr>
        <w:t xml:space="preserve">Biczó </w:t>
      </w:r>
      <w:r>
        <w:rPr>
          <w:vertAlign w:val="baseline"/>
        </w:rPr>
        <w:t xml:space="preserve">Ügyvédi Iroda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cím2</w:t>
      </w:r>
      <w:r>
        <w:rPr>
          <w:vertAlign w:val="baseline"/>
        </w:rPr>
        <w:t xml:space="preserve"> ügyintéző: </w:t>
      </w:r>
      <w:r>
        <w:rPr>
          <w:vertAlign w:val="baseline"/>
        </w:rPr>
        <w:t xml:space="preserve">Dr. Biczó Péter</w:t>
      </w:r>
      <w:r>
        <w:rPr>
          <w:vertAlign w:val="baseline"/>
        </w:rPr>
        <w:t xml:space="preserve"> ügyvéd)</w:t>
      </w:r>
    </w:p>
    <w:p>
      <w:pPr>
        <w:jc w:val="both"/>
      </w:pPr>
      <w:r>
        <w:rPr>
          <w:b/>
          <w:vertAlign w:val="baseline"/>
        </w:rPr>
        <w:t xml:space="preserve">Az alperesek:</w:t>
      </w:r>
      <w:r>
        <w:rPr>
          <w:b/>
          <w:vertAlign w:val="baseline"/>
        </w:rPr>
        <w:t xml:space="preserve">     </w:t>
      </w:r>
      <w:r>
        <w:rPr>
          <w:vertAlign w:val="baseline"/>
        </w:rPr>
        <w:t xml:space="preserve">alperes1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                  </w:t>
      </w:r>
      <w:r>
        <w:rPr>
          <w:vertAlign w:val="baseline"/>
        </w:rPr>
        <w:t xml:space="preserve">I. rendű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alperes2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alperes3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cím3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alperes4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cím1</w:t>
      </w:r>
      <w:r>
        <w:rPr>
          <w:vertAlign w:val="baseline"/>
        </w:rPr>
        <w:t xml:space="preserve">) V. </w:t>
      </w:r>
      <w:r>
        <w:rPr>
          <w:vertAlign w:val="baseline"/>
        </w:rPr>
        <w:t xml:space="preserve">               </w:t>
      </w:r>
      <w:r>
        <w:rPr>
          <w:vertAlign w:val="baseline"/>
        </w:rPr>
        <w:t xml:space="preserve">rendű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                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alperes5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cím4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</w:t>
      </w:r>
      <w:r>
        <w:rPr>
          <w:vertAlign w:val="baseline"/>
        </w:rPr>
        <w:t xml:space="preserve">     </w:t>
      </w:r>
    </w:p>
    <w:p>
      <w:pPr>
        <w:jc w:val="both"/>
      </w:pPr>
      <w:r>
        <w:rPr>
          <w:b/>
          <w:vertAlign w:val="baseline"/>
        </w:rPr>
        <w:t xml:space="preserve">Az alperesek képviselője:</w:t>
      </w:r>
    </w:p>
    <w:p>
      <w:pPr>
        <w:jc w:val="both"/>
      </w:pPr>
      <w:r>
        <w:rPr>
          <w:vertAlign w:val="baseline"/>
        </w:rPr>
        <w:t xml:space="preserve">Dr. Rábai Zsolt Ügyvédi Iroda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cím5</w:t>
      </w:r>
      <w:r>
        <w:rPr>
          <w:vertAlign w:val="baseline"/>
        </w:rPr>
        <w:t xml:space="preserve">, ügyintéző: </w:t>
      </w:r>
      <w:r>
        <w:rPr>
          <w:vertAlign w:val="baseline"/>
        </w:rPr>
        <w:t xml:space="preserve">dr. Rábai Zsolt</w:t>
      </w:r>
      <w:r>
        <w:rPr>
          <w:vertAlign w:val="baseline"/>
        </w:rPr>
        <w:t xml:space="preserve"> ügyvéd) I-III. rendű alperesek képviseletében</w:t>
      </w:r>
    </w:p>
    <w:p>
      <w:pPr>
        <w:jc w:val="both"/>
      </w:pPr>
      <w:r>
        <w:rPr>
          <w:vertAlign w:val="baseline"/>
        </w:rPr>
        <w:t xml:space="preserve">Dr. Haraszti Lajos</w:t>
      </w:r>
      <w:r>
        <w:rPr>
          <w:vertAlign w:val="baseline"/>
        </w:rPr>
        <w:t xml:space="preserve"> ügyvéd ügygondnok (</w:t>
      </w:r>
      <w:r>
        <w:rPr>
          <w:vertAlign w:val="baseline"/>
        </w:rPr>
        <w:t xml:space="preserve">cím6</w:t>
      </w:r>
      <w:r>
        <w:rPr>
          <w:vertAlign w:val="baseline"/>
        </w:rPr>
        <w:t xml:space="preserve">) V. rendű alperes képviseletében </w:t>
      </w:r>
    </w:p>
    <w:p>
      <w:pPr>
        <w:jc w:val="both"/>
      </w:pPr>
      <w:r>
        <w:rPr>
          <w:vertAlign w:val="baseline"/>
        </w:rPr>
        <w:t xml:space="preserve">Magyar </w:t>
      </w:r>
      <w:r>
        <w:rPr>
          <w:vertAlign w:val="baseline"/>
        </w:rPr>
        <w:t xml:space="preserve">György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Társa Ügyvédi Iroda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cím7</w:t>
      </w:r>
      <w:r>
        <w:rPr>
          <w:vertAlign w:val="baseline"/>
        </w:rPr>
        <w:t xml:space="preserve">, ügyintéző: </w:t>
      </w:r>
      <w:r>
        <w:rPr>
          <w:vertAlign w:val="baseline"/>
        </w:rPr>
        <w:t xml:space="preserve">dr. Magyar György</w:t>
      </w:r>
      <w:r>
        <w:rPr>
          <w:vertAlign w:val="baseline"/>
        </w:rPr>
        <w:t xml:space="preserve"> ügyvéd)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képviseletében </w:t>
      </w:r>
    </w:p>
    <w:p>
      <w:pPr>
        <w:jc w:val="both"/>
      </w:pPr>
      <w:r>
        <w:rPr>
          <w:b/>
          <w:vertAlign w:val="baseline"/>
        </w:rPr>
        <w:t xml:space="preserve">A per tárgya:</w:t>
      </w:r>
      <w:r>
        <w:rPr>
          <w:b/>
          <w:vertAlign w:val="baseline"/>
        </w:rPr>
        <w:t xml:space="preserve">      </w:t>
      </w:r>
      <w:r>
        <w:rPr>
          <w:vertAlign w:val="baseline"/>
        </w:rPr>
        <w:t xml:space="preserve">Ajándékozási</w:t>
      </w:r>
      <w:r>
        <w:rPr>
          <w:vertAlign w:val="baseline"/>
        </w:rPr>
        <w:t xml:space="preserve"> szerződés hatálytalansága, elővásárlási jog megsértése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</w:t>
      </w:r>
      <w:r>
        <w:rPr>
          <w:b/>
          <w:vertAlign w:val="baseline"/>
        </w:rPr>
        <w:t xml:space="preserve"> 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Felperes</w:t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Budapest Környéki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5.Pf.20.863/2020/12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Ráckevei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22.P.20.781/2016/152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 felülvizsgálattal támadott rendelkezését hatályában fenntartja. </w:t>
      </w:r>
    </w:p>
    <w:p>
      <w:pPr>
        <w:jc w:val="both"/>
      </w:pPr>
      <w:r>
        <w:rPr>
          <w:vertAlign w:val="baseline"/>
        </w:rPr>
        <w:t xml:space="preserve">Kötelezi a felperest, hogy 15 napon belül fizessen meg együttesen az I.-II.-III. rendű alperesek részére </w:t>
      </w:r>
      <w:r>
        <w:rPr>
          <w:vertAlign w:val="baseline"/>
        </w:rPr>
        <w:t xml:space="preserve">775.000</w:t>
      </w:r>
      <w:r>
        <w:rPr>
          <w:vertAlign w:val="baseline"/>
        </w:rPr>
        <w:t xml:space="preserve"> (hétszázhetvenötezer) forint,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részére </w:t>
      </w:r>
      <w:r>
        <w:rPr>
          <w:vertAlign w:val="baseline"/>
        </w:rPr>
        <w:t xml:space="preserve">985.000</w:t>
      </w:r>
      <w:r>
        <w:rPr>
          <w:vertAlign w:val="baseline"/>
        </w:rPr>
        <w:t xml:space="preserve"> (kilencszáznyolcvanötezer) forint felülvizsgálati eljárási költséget.</w:t>
      </w:r>
    </w:p>
    <w:p>
      <w:pPr>
        <w:jc w:val="both"/>
      </w:pPr>
      <w:r>
        <w:rPr>
          <w:vertAlign w:val="baseline"/>
        </w:rPr>
        <w:t xml:space="preserve">Kötelezi a felperest, hogy az államnak felhívásra fizessen meg további </w:t>
      </w:r>
      <w:r>
        <w:rPr>
          <w:vertAlign w:val="baseline"/>
        </w:rPr>
        <w:t xml:space="preserve">2.790.000</w:t>
      </w:r>
      <w:r>
        <w:rPr>
          <w:vertAlign w:val="baseline"/>
        </w:rPr>
        <w:t xml:space="preserve"> (kétmillió-hétszázkilencvenezer) forint le nem rótt felülvizsgálati eljárási illetéket. 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Az ítélet ellen felülvizsgálatnak nincs helye.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 alapjául szolgáló tényállás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helység1, belterület helyrajzi szám1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helység1,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cím8</w:t>
      </w:r>
      <w:r>
        <w:rPr>
          <w:vertAlign w:val="baseline"/>
        </w:rPr>
        <w:t xml:space="preserve"> ingatlan (a továbbiakban: telek) </w:t>
      </w:r>
      <w:r>
        <w:rPr>
          <w:vertAlign w:val="baseline"/>
        </w:rPr>
        <w:t xml:space="preserve">210/1008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211/1008</w:t>
      </w:r>
      <w:r>
        <w:rPr>
          <w:vertAlign w:val="baseline"/>
        </w:rPr>
        <w:t xml:space="preserve"> tulajdoni hányada az I.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alperes, </w:t>
      </w:r>
      <w:r>
        <w:rPr>
          <w:vertAlign w:val="baseline"/>
        </w:rPr>
        <w:t xml:space="preserve">237/1008</w:t>
      </w:r>
      <w:r>
        <w:rPr>
          <w:vertAlign w:val="baseline"/>
        </w:rPr>
        <w:t xml:space="preserve"> tulajdoni hányada egy magánszemély és </w:t>
      </w:r>
      <w:r>
        <w:rPr>
          <w:vertAlign w:val="baseline"/>
        </w:rPr>
        <w:t xml:space="preserve">350/1008</w:t>
      </w:r>
      <w:r>
        <w:rPr>
          <w:vertAlign w:val="baseline"/>
        </w:rPr>
        <w:t xml:space="preserve"> tulajdoni hányada egy gazdasági társaság tulajdonában állt. A telekre épített felépítményben lakások és üzlethelyiségek vannak, a 2012. június 13-án kötött egységes szerkezetbe foglalt társasház alapító okirat (továbbiakban: alapító okirat) szerint két nagyobb lakás (</w:t>
      </w:r>
      <w:r>
        <w:rPr>
          <w:vertAlign w:val="baseline"/>
        </w:rPr>
        <w:t xml:space="preserve">helyrajzi szám2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helyrajzi szám3</w:t>
      </w:r>
      <w:r>
        <w:rPr>
          <w:vertAlign w:val="baseline"/>
        </w:rPr>
        <w:t xml:space="preserve">), két üzlethelyiség (</w:t>
      </w:r>
      <w:r>
        <w:rPr>
          <w:vertAlign w:val="baseline"/>
        </w:rPr>
        <w:t xml:space="preserve">helyrajzi szám4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helyrajzi szám5</w:t>
      </w:r>
      <w:r>
        <w:rPr>
          <w:vertAlign w:val="baseline"/>
        </w:rPr>
        <w:t xml:space="preserve">), továbbá két kisebb lakás (</w:t>
      </w:r>
      <w:r>
        <w:rPr>
          <w:vertAlign w:val="baseline"/>
        </w:rPr>
        <w:t xml:space="preserve">helyrajzi szám6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helyrajzi szám7</w:t>
      </w:r>
      <w:r>
        <w:rPr>
          <w:vertAlign w:val="baseline"/>
        </w:rPr>
        <w:t xml:space="preserve">). Az alapító okirat rögzítette, hogy „a földtulajdonosok külön tulajdonában marad” a telekingatlanból őket megillető tulajdoni hányad, a társasházi lakások és üzlethelyiségek mindenkori tulajdonosainak javára pedig a tulajdoni hányaduknak megfelelő földhasználati jogot alapítanak (alapító okirat 2. oldal, B/3. pont).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a </w:t>
      </w:r>
      <w:r>
        <w:rPr>
          <w:vertAlign w:val="baseline"/>
        </w:rPr>
        <w:t xml:space="preserve">helyrajzi szám3 helyrajzi szám</w:t>
      </w:r>
      <w:r>
        <w:rPr>
          <w:vertAlign w:val="baseline"/>
        </w:rPr>
        <w:t xml:space="preserve">ú lakás és a telek </w:t>
      </w:r>
      <w:r>
        <w:rPr>
          <w:vertAlign w:val="baseline"/>
        </w:rPr>
        <w:t xml:space="preserve">237/1008</w:t>
      </w:r>
      <w:r>
        <w:rPr>
          <w:vertAlign w:val="baseline"/>
        </w:rPr>
        <w:t xml:space="preserve"> tulajdoni hányadának tulajdonosa. Az I.-II. rendű alperesek egymás között egyenlő arányú tulajdonában állt a </w:t>
      </w:r>
      <w:r>
        <w:rPr>
          <w:vertAlign w:val="baseline"/>
        </w:rPr>
        <w:t xml:space="preserve">helyrajzi szám8</w:t>
      </w:r>
      <w:r>
        <w:rPr>
          <w:vertAlign w:val="baseline"/>
        </w:rPr>
        <w:t xml:space="preserve">ú lakás és garázsingatlan (továbbiakban: lakás), valamint a telek </w:t>
      </w:r>
      <w:r>
        <w:rPr>
          <w:vertAlign w:val="baseline"/>
        </w:rPr>
        <w:t xml:space="preserve">211/1008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210/1008</w:t>
      </w:r>
      <w:r>
        <w:rPr>
          <w:vertAlign w:val="baseline"/>
        </w:rPr>
        <w:t xml:space="preserve"> tulajdoni hányada, amelyet haszonélvezeti joguk fenntartása mellett a 2013. november 21-én és a 2013. december 14-én kötött ajándékozási szerződésekkel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alperesnek ajándékoztak.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helyrajzi szám9</w:t>
      </w:r>
      <w:r>
        <w:rPr>
          <w:vertAlign w:val="baseline"/>
        </w:rPr>
        <w:t xml:space="preserve">ú lakások és üzlethelyiségek a jogvitában nem érintettek.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a 2016. szeptember 9-én kötött adásvételi szerződéssel a lakást </w:t>
      </w:r>
      <w:r>
        <w:rPr>
          <w:vertAlign w:val="baseline"/>
        </w:rPr>
        <w:t xml:space="preserve">29.500.000</w:t>
      </w:r>
      <w:r>
        <w:rPr>
          <w:vertAlign w:val="baseline"/>
        </w:rPr>
        <w:t xml:space="preserve"> forint, a garázst </w:t>
      </w:r>
      <w:r>
        <w:rPr>
          <w:vertAlign w:val="baseline"/>
        </w:rPr>
        <w:t xml:space="preserve">1.500.000</w:t>
      </w:r>
      <w:r>
        <w:rPr>
          <w:vertAlign w:val="baseline"/>
        </w:rPr>
        <w:t xml:space="preserve"> forint vételárért eladta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alperesnek, az I.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a haszonélvezeti jogáról lemondott. A szerződő felek a szerződéskötés után észlelték, hogy a telket az ingatlan-nyilvántartásban önálló helyrajzi számon tartják nyilván és arról az adásvételi szerződés nem rendelkezik (</w:t>
      </w:r>
      <w:r>
        <w:rPr>
          <w:vertAlign w:val="baseline"/>
        </w:rPr>
        <w:t xml:space="preserve">P.20.781/2016/52</w:t>
      </w:r>
      <w:r>
        <w:rPr>
          <w:vertAlign w:val="baseline"/>
        </w:rPr>
        <w:t xml:space="preserve">. számú jegyzőkönyv,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személyes meghallgatása). Ezért 2016. október 10-én kizárólag a telek tulajdoni hányadot érintő adásvételi szerződést kötöttek. A vételárat </w:t>
      </w:r>
      <w:r>
        <w:rPr>
          <w:vertAlign w:val="baseline"/>
        </w:rPr>
        <w:t xml:space="preserve">8.000.000</w:t>
      </w:r>
      <w:r>
        <w:rPr>
          <w:vertAlign w:val="baseline"/>
        </w:rPr>
        <w:t xml:space="preserve"> forintban határozták meg, amelyet a 2016. szeptember 9-én kötött szerződésben meghatározott vételár tartalmazott (szerződés 3. pont). Rögzítették, hogy a többi tulajdonostársat elővásárlási jog illeti meg (szerződés 5.2 pont).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2016. szeptember 29-én, az ingatlan-nyilvántartásból lekért tulajdoni lapból szerzett tudomást arról, hogy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eladta a lakást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alperesnek.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a telek tulajdoni hányadra megkötött szerződés kapcsán 2016. október 10-én a felperest és az V. rendű alperest elővásárlási nyilatkozat megtételére hívta fel, részletesen közölte a szerződés tartalmát (</w:t>
      </w:r>
      <w:r>
        <w:rPr>
          <w:vertAlign w:val="baseline"/>
        </w:rPr>
        <w:t xml:space="preserve">421/1008</w:t>
      </w:r>
      <w:r>
        <w:rPr>
          <w:vertAlign w:val="baseline"/>
        </w:rPr>
        <w:t xml:space="preserve"> tulajdoni hányad, </w:t>
      </w:r>
      <w:r>
        <w:rPr>
          <w:vertAlign w:val="baseline"/>
        </w:rPr>
        <w:t xml:space="preserve">8.000.000</w:t>
      </w:r>
      <w:r>
        <w:rPr>
          <w:vertAlign w:val="baseline"/>
        </w:rPr>
        <w:t xml:space="preserve"> forint vételár,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teljesítése), a szerződést nem csatolta.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a 2016. október 12-én átvett felhívásra a 2016. október 17-én írt levélben válaszolt. Kérte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alperest, hogy elővásárlási joga gyakorlásához a vételi ajánlatot teljes terjedelemben közöljék vele, küldjék meg a szerződés egy példányát, mert ha az abban foglaltak megfelelnek számára, élni kíván az elővásárlási jogával. A felperes az I.,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alperesek között létrejött adásvételi szerződést a 2017. május 15-én tartott bírósági tárgyaláson ismerte meg és 2017. június 13-án a lakásra és telekre együttes elfogadó nyilatkozatot írt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alperesek részére. A </w:t>
      </w:r>
      <w:r>
        <w:rPr>
          <w:vertAlign w:val="baseline"/>
        </w:rPr>
        <w:t xml:space="preserve">31.000.000</w:t>
      </w:r>
      <w:r>
        <w:rPr>
          <w:vertAlign w:val="baseline"/>
        </w:rPr>
        <w:t xml:space="preserve"> forint vételár megfizetésére teljesítőképességének igazolására banki kivonatot csatolt (</w:t>
      </w:r>
      <w:r>
        <w:rPr>
          <w:vertAlign w:val="baseline"/>
        </w:rPr>
        <w:t xml:space="preserve">P.20.781/2016/64</w:t>
      </w:r>
      <w:r>
        <w:rPr>
          <w:vertAlign w:val="baseline"/>
        </w:rPr>
        <w:t xml:space="preserve">. számú irat).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tulajdonjogát a telek tulajdoni hányadára 2016. október 25-én bejegyezték az ingatlan-nyilvántartásba (P. </w:t>
      </w:r>
      <w:r>
        <w:rPr>
          <w:vertAlign w:val="baseline"/>
        </w:rPr>
        <w:t xml:space="preserve">20.781/2016/33</w:t>
      </w:r>
      <w:r>
        <w:rPr>
          <w:vertAlign w:val="baseline"/>
        </w:rPr>
        <w:t xml:space="preserve">. számú tulajdoni lap). 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kereseti kérelem és az alperesek ellenkérelme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felperes a felülvizsgálati kérelemmel érintett keresetében azt kérte, hogy a bíróság állapítsa meg: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között a lakásra, továbbá a telek </w:t>
      </w:r>
      <w:r>
        <w:rPr>
          <w:vertAlign w:val="baseline"/>
        </w:rPr>
        <w:t xml:space="preserve">421/1008</w:t>
      </w:r>
      <w:r>
        <w:rPr>
          <w:vertAlign w:val="baseline"/>
        </w:rPr>
        <w:t xml:space="preserve"> tulajdoni hányadára megkötött adásvételi szerződések vele szemben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2013. évi V. törvény (továbbiakban: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6:223. § (1) bekezdése alapján hatálytalanok, és a szerződések közte és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között jöttek létre. A vételár megfizetésére kötelezés feltételével kérte tulajdonjogának ingatlan-nyilvántartási bejegyzését és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kötelezését az ingatlanok kiürítésére és birtokba adására.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Keresetét</w:t>
      </w:r>
      <w:r>
        <w:rPr>
          <w:vertAlign w:val="baseline"/>
        </w:rPr>
        <w:t xml:space="preserve"> az alábbi jogi levezetésre alapította: a telek </w:t>
      </w:r>
      <w:r>
        <w:rPr>
          <w:vertAlign w:val="baseline"/>
        </w:rPr>
        <w:t xml:space="preserve">263/1008</w:t>
      </w:r>
      <w:r>
        <w:rPr>
          <w:vertAlign w:val="baseline"/>
        </w:rPr>
        <w:t xml:space="preserve"> (</w:t>
      </w:r>
      <w:r>
        <w:rPr>
          <w:vertAlign w:val="baseline"/>
        </w:rPr>
        <w:t xml:space="preserve">26/1008</w:t>
      </w:r>
      <w:r>
        <w:rPr>
          <w:vertAlign w:val="baseline"/>
        </w:rPr>
        <w:t xml:space="preserve">+237/1008) tulajdoni hányadának tulajdonosaként a telek további osztatlan közös tulajdoni hányadaira elővásárlási joga van [Ptk. 5:81. §]. Ha pedig a föld és a rajta álló épület tulajdonjoga elválik, a földtulajdonost az épületre, az épület tulajdonosát a földre elővásárlási jog illeti meg [Ptk. 5:20. §]. Ebből következően mindkét ingatlanra elővásárlási jog illeti meg: a telekre mint tulajdonostársat, a lakásra mint földtulajdonost.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az ingatlanok tulajdonjogát visszterhes szerződéssel úgy ruházta át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alperesre, hogy nem nyilatkoztatta elővásárlási jogának gyakorlásáról, nem közölte vele teljes terjedelemben a szerződések tartalmát, ezért az adásvételi szerződések vele szemben hatálytalanok [Ptk. 6:223. § (1) és (2) bekezdés]. A lakás átruházásáról 2016. szeptember 29-én szerzett tudomást.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keresetet az V. rendű alperes nem ellenezte,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az elutasítását kérte. Jogi álláspontja szerint a társasházakról szóló 2003. évi </w:t>
      </w:r>
      <w:r>
        <w:rPr>
          <w:vertAlign w:val="baseline"/>
        </w:rPr>
        <w:t xml:space="preserve">CXXXIII</w:t>
      </w:r>
      <w:r>
        <w:rPr>
          <w:vertAlign w:val="baseline"/>
        </w:rPr>
        <w:t xml:space="preserve">. törvény (a továbbiakban: </w:t>
      </w:r>
      <w:r>
        <w:rPr>
          <w:vertAlign w:val="baseline"/>
        </w:rPr>
        <w:t xml:space="preserve">Ttv.</w:t>
      </w:r>
      <w:r>
        <w:rPr>
          <w:vertAlign w:val="baseline"/>
        </w:rPr>
        <w:t xml:space="preserve">) 5. § (3) bekezdése alapján az elővásárlási jogról az alapító okiratban kell rendelkezni. A társasház alapító okirata nem biztosít elővásárlási jogot az egyes tulajdonostársak részére.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Ttv.</w:t>
      </w:r>
      <w:r>
        <w:rPr>
          <w:vertAlign w:val="baseline"/>
        </w:rPr>
        <w:t xml:space="preserve"> egymással lex generalis és lex specialis viszonyban állnak, így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rendelkezésével szemben elsődlegesen a </w:t>
      </w:r>
      <w:r>
        <w:rPr>
          <w:vertAlign w:val="baseline"/>
        </w:rPr>
        <w:t xml:space="preserve">Ttv.</w:t>
      </w:r>
      <w:r>
        <w:rPr>
          <w:vertAlign w:val="baseline"/>
        </w:rPr>
        <w:t xml:space="preserve"> rendelkezését kell alkalmazni, azaz a felperest nem illette meg elővásárlási jog a lakásra.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Hivatkozott</w:t>
      </w:r>
      <w:r>
        <w:rPr>
          <w:vertAlign w:val="baseline"/>
        </w:rPr>
        <w:t xml:space="preserve"> arra is, hogy a földtulajdon és a felépítmény tulajdonjogának elválása esetére vonatkozó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5:20. § a jelen ügyre nem irányadó és alkalmazása ellentétes lenne a jogalkotói szándékkal. A törvény a kölcsönös elővásárlási jog biztosításával kívánta megadni a lehetőségét annak, hogy a földterület és a felépítmény tulajdonosa azonos legyen; azaz arra vonatkozik, amikor a föld és a rajta álló épület tulajdonjoga nem ugyanazt a személyt illeti meg. Jelen esetben azonban a felépítmény több önálló lakásból álló társasház, az adásvételi szerződésekkel pedig biztosított volt, hogy az épület és az alatta fekvő földterület tulajdonjoga ne váljon el egymástól.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Ezen</w:t>
      </w:r>
      <w:r>
        <w:rPr>
          <w:vertAlign w:val="baseline"/>
        </w:rPr>
        <w:t xml:space="preserve"> túlmenően a felperes a telek </w:t>
      </w:r>
      <w:r>
        <w:rPr>
          <w:vertAlign w:val="baseline"/>
        </w:rPr>
        <w:t xml:space="preserve">421/1008</w:t>
      </w:r>
      <w:r>
        <w:rPr>
          <w:vertAlign w:val="baseline"/>
        </w:rPr>
        <w:t xml:space="preserve"> tulajdoni hányadára fennálló elővásárlási jogának érvényesítésével elkésett.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6:223. §-a alapján az elővásárlásra jogosult a hatálytalanságból eredő igényét a szerződéskötésről való tudomásszerzéstől számított 30 napon belül érvényesítheti azzal a feltétellel, hogy az igényérvényesítéssel egyidejűleg az ajánlatot elfogadó nyilatkozatot tesz és igazolja a teljesítőképességét. A bíróságra 2016. november 2-án érkezett keresetkiegészítésben tett ajánlatelfogadó nyilatkozat kizárólag a lakásra vonatkozott és az elővásárlási jog gyakorlása másik törvényi feltételének sem tett eleget, mert nem csatolta teljesítőképességének igazolását, továbbá a vételárba 47.860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tartozást akart beszámítani [Ptk. 6:49. §].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Az ítélkezési gyakorlat szerint az elővásárlásra jogosult az elfogadó nyilatkozatot nem kötheti feltételhez és csak teljes terjedelmében fogadhatja el. Az elővásárlási joggal kapcsolatos egyes jogértelmezési kérdésekről szóló </w:t>
      </w:r>
      <w:r>
        <w:rPr>
          <w:vertAlign w:val="baseline"/>
        </w:rPr>
        <w:t xml:space="preserve">2/2009</w:t>
      </w:r>
      <w:r>
        <w:rPr>
          <w:vertAlign w:val="baseline"/>
        </w:rPr>
        <w:t xml:space="preserve">. (VI.21.)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(a továbbiakban: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vélemény) 7. pontja alapján nem minősül a vételi ajánlat elfogadásának, ha az elővásárlásra jogosult a vételárba a követelését be kívánja számítani. A felperes teljesítőképességének igazolására csak 2017. augusztus 21-én csatolt banki bizonylatot. 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első- és másodfokú ítélet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ítéletének a felülvizsgálati kérelemmel érintett rendelkezésében megállapította, hogy az I.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alperesek mint haszonélvezők,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mint eladó és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mint vevő között 2016. szeptember 9-én a </w:t>
      </w:r>
      <w:r>
        <w:rPr>
          <w:vertAlign w:val="baseline"/>
        </w:rPr>
        <w:t xml:space="preserve">helység1,</w:t>
      </w:r>
      <w:r>
        <w:rPr>
          <w:vertAlign w:val="baseline"/>
        </w:rPr>
        <w:t xml:space="preserve"> belterület </w:t>
      </w:r>
      <w:r>
        <w:rPr>
          <w:vertAlign w:val="baseline"/>
        </w:rPr>
        <w:t xml:space="preserve">helyrajzi szám8</w:t>
      </w:r>
      <w:r>
        <w:rPr>
          <w:vertAlign w:val="baseline"/>
        </w:rPr>
        <w:t xml:space="preserve">ú ingatlan 1/1 tulajdoni hányadára és a 2016. október 10-én a </w:t>
      </w:r>
      <w:r>
        <w:rPr>
          <w:vertAlign w:val="baseline"/>
        </w:rPr>
        <w:t xml:space="preserve">helység1, belterület helyrajzi szám1</w:t>
      </w:r>
      <w:r>
        <w:rPr>
          <w:vertAlign w:val="baseline"/>
        </w:rPr>
        <w:t xml:space="preserve"> ingatlan </w:t>
      </w:r>
      <w:r>
        <w:rPr>
          <w:vertAlign w:val="baseline"/>
        </w:rPr>
        <w:t xml:space="preserve">421/1008</w:t>
      </w:r>
      <w:r>
        <w:rPr>
          <w:vertAlign w:val="baseline"/>
        </w:rPr>
        <w:t xml:space="preserve"> tulajdoni hányadára megkötött adásvételi szerződések a felperessel szemben hatálytalanok; az adásvételi szerződések az azokban foglalt tartalommal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mint eladó, az I. és a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mint haszonélvezők, továbbá a felperes mint vevő között jöttek létre. Kötelezte a felperest, hogy 15 napon belül fizessen meg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részére </w:t>
      </w:r>
      <w:r>
        <w:rPr>
          <w:vertAlign w:val="baseline"/>
        </w:rPr>
        <w:t xml:space="preserve">31.000.000</w:t>
      </w:r>
      <w:r>
        <w:rPr>
          <w:vertAlign w:val="baseline"/>
        </w:rPr>
        <w:t xml:space="preserve"> forintot, továbbá kötelezte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alperest, hogy a felperes által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felé történő teljes vételár megfizetését követő 30 napon belül az ingatlant ingóságaitól kiürítve adja a felperes birtokába. Ezt meghaladóan a keresetet elutasította.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ítéletében kifejtette: ha a tulajdonos az elővásárlási jogból eredő kötelezettségeinek megszegésével köt szerződést, az így megkötött szerződés az elővásárlási jog jogosultjával szemben hatálytalan. A hatálytalanságból eredő igényeket a jogosult a szerződéskötéstől való tudomásszerzéstől számított 30 napon belül érvényesítheti azzal a feltétellel, hogy az igényérvényesítéssel egyidejűleg az ajánlatot elfogadó nyilatkozatot tesz és igazolja a teljesítőképességét [Ptk. 6:223. § (1) és (2) bekezdés]. Ha a tulajdonos az elővásárlási joggal terhelt dolgot más dolgokkal együtt osztatlan szolgáltatásként akarja eladni, köteles a kapott vételi ajánlatot az elővásárlására jogosulttal közölni. Az elővásárlására jogosult a dologösszesség egészére vonatkozó, vele közölt ajánlat tartalmát csak teljes egészében fogadhatja el [PK vélemény 9/a) és b) pont].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társasházi alapító okiratból megállapíthatóan a telekingatlan a tulajdonosok osztatlan közös tulajdonában maradt, tehát a felperest a jogszabály erejénél fogva a telek tulajdoni hányadra elővásárlási jog illette meg [Ptk. 5:81. § (1) bekezdés].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és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a 2016. szeptember 9-én megkötött szerződésben teljeskörűen megállapodott a vételárban, a vételár megfizetésének módjában. A szerződés a 2016. szeptember 29-i tulajdoni lap szerint teljesedésbe ment,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tulajdonjogát bejegyezték. A második, a telekre vonatkozó szerződés megkötésére kizárólag azért került sor, mert az első szerződés megkötése után szembesültek azzal, hogy a telek és a felépítmény külön helyrajzi számon szerepel. A telek tulajdoni hányada és a lakás egységes értékesítését a 2016. október 10-én megkötött szerződés bizonyítja: a telek </w:t>
      </w:r>
      <w:r>
        <w:rPr>
          <w:vertAlign w:val="baseline"/>
        </w:rPr>
        <w:t xml:space="preserve">421/1008</w:t>
      </w:r>
      <w:r>
        <w:rPr>
          <w:vertAlign w:val="baseline"/>
        </w:rPr>
        <w:t xml:space="preserve"> tulajdoni hányadának vételárát az első szerződésben kikötött </w:t>
      </w:r>
      <w:r>
        <w:rPr>
          <w:vertAlign w:val="baseline"/>
        </w:rPr>
        <w:t xml:space="preserve">31.000.000</w:t>
      </w:r>
      <w:r>
        <w:rPr>
          <w:vertAlign w:val="baseline"/>
        </w:rPr>
        <w:t xml:space="preserve"> forint vételárban számolták el. Az I.-III. rendű alperesek és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tehát a szeptemberi szerződést a telek és a hozzátartozó felépítmény tulajdonjogának átruházása céljából kötötték. Az elsőfokú bíróságnak az volt az álláspontja, hogy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a lakást és a telek tulajdoni hányadot együtt kívánta értékesíteni és ténylegesen együtt is értékesítette (dologösszesség), így mindkettőre (a lakásra is) vonatkozó teljes vételi ajánlatot meg kellett volna küldenie a felperesnek.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Tény,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a lakásra megkötött szerződés előtt nem közölte a felperessel a vételi ajánlatot.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elővásárlási jog gyakorlása szempontjából annak van jelentősége, hogy a felperes a szerződés megkötéséről 2016. szeptember 29-én szerzett tudomást, amikor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tulajdonjogát a lakásra már bejegyezték; továbbá nem hívták fel elővásárlási jogával kapcsolatban nyilatkozattételre, nem küldték meg részére a szerződést. A felperes a telek osztatlan közös tulajdoni hányadára vonatkozó vételi ajánlatról, illetve arról, hogy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megfizette a </w:t>
      </w:r>
      <w:r>
        <w:rPr>
          <w:vertAlign w:val="baseline"/>
        </w:rPr>
        <w:t xml:space="preserve">8.000.000</w:t>
      </w:r>
      <w:r>
        <w:rPr>
          <w:vertAlign w:val="baseline"/>
        </w:rPr>
        <w:t xml:space="preserve"> forint vételárat, a 2016. október 12-én kézhez kapott levélből értesült. A dologösszességre tekintettel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alperesnek az október 10-i elővásárlási jog gyakorlására vonatkozó felhívása nem felelt meg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6:223. §-ban, illetve a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9/a) pontjában foglalt előírásnak.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 2016. október 28-án írt keresetkiegészítés megnevezésű iratában – annak ellenére, hogy nem ismerte az adásvételi szerződés teljes tartalmát – ajánlatot elfogadó nyilatkozatot tett, így az határidőben érkezettnek tekinthető [Ptk. 6:223. § (3) bekezdés]. A nyilatkozat a </w:t>
      </w:r>
      <w:r>
        <w:rPr>
          <w:vertAlign w:val="baseline"/>
        </w:rPr>
        <w:t xml:space="preserve">31.000.000</w:t>
      </w:r>
      <w:r>
        <w:rPr>
          <w:vertAlign w:val="baseline"/>
        </w:rPr>
        <w:t xml:space="preserve"> forint vételár elfogadásával a </w:t>
      </w:r>
      <w:r>
        <w:rPr>
          <w:vertAlign w:val="baseline"/>
        </w:rPr>
        <w:t xml:space="preserve">421/1008</w:t>
      </w:r>
      <w:r>
        <w:rPr>
          <w:vertAlign w:val="baseline"/>
        </w:rPr>
        <w:t xml:space="preserve"> tulajdoni hányadra vonatkozó adásvételi szerződést is magában foglalta, azaz a felperes mindkét ingatlanra gyakorolta az elővásárlási jogát.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elsőfokú bíróság álláspontja szerint nem volt jelentősége annak, hogy a felperes a vételárat részben követelésének beszámításával kívánta teljesíteni, mert a bíróságnak a teljesítőképességet a per során kell vizsgálnia, így nem előfeltétel annak a keresetlevél benyújtásával egyidejű igazolása. A felperes a 2016. szeptember 9-én kötött adásvételi szerződés teljes tartalmát 2017. május 15-én ismerte meg, ezután ajánlatot megerősítő nyilatkozatot tett és teljesítőképességét banki kivonattal igazolta.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alperesek fellebbezése alapján eljárt másodfokú bíróság ítéletével az elsőfokú bíróság ítéletének fellebbezett, a felülvizsgálati kérelemmel érintett részét részben megváltoztatta. A 2016. szeptember 9-én és a 2016. október 10-én megkötött adásvételi szerződések hatálytalanságának, valamint e szerződések I.,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,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alperesek és felperes közötti létrejöttének megállapítására irányuló keresetet elutasította. Mellőzte a felperes és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</w:t>
      </w:r>
      <w:r>
        <w:rPr>
          <w:vertAlign w:val="baseline"/>
        </w:rPr>
        <w:t xml:space="preserve">31.000.000</w:t>
      </w:r>
      <w:r>
        <w:rPr>
          <w:vertAlign w:val="baseline"/>
        </w:rPr>
        <w:t xml:space="preserve"> forint megfizetésére,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ingatlan birtokba adására való kötelezését.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álláspontja szerint az elsőfokú bíróság a felülvizsgálattal érintett körben a tényállást helyesen állapította meg, az arra alapított érdemi döntése azonban nem helytálló. Egyetértett az elsőfokú bíróság kiinduló álláspontjával: a </w:t>
      </w:r>
      <w:r>
        <w:rPr>
          <w:vertAlign w:val="baseline"/>
        </w:rPr>
        <w:t xml:space="preserve">helyrajzi szám8</w:t>
      </w:r>
      <w:r>
        <w:rPr>
          <w:vertAlign w:val="baseline"/>
        </w:rPr>
        <w:t xml:space="preserve">ú lakás és a </w:t>
      </w:r>
      <w:r>
        <w:rPr>
          <w:vertAlign w:val="baseline"/>
        </w:rPr>
        <w:t xml:space="preserve">helyrajzi szám1</w:t>
      </w:r>
      <w:r>
        <w:rPr>
          <w:vertAlign w:val="baseline"/>
        </w:rPr>
        <w:t xml:space="preserve"> telekhányad dologösszességet képez és a felperest mint osztatlan közös tulajdonostársat a telekhányadra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5:81. § (1) bekezdése alapján harmadik személlyel szemben elővásárlási jog illette meg. Az ingatlanok dologösszességként való értékesítése folytán tehát az kellett vizsgálni, hogy a felperes az elővásárlási jogát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6:223. § (2) bekezdésében megjelölt határidőben gyakorolta-e. Az anyagi jogi határidő elmulasztását az ügy érdemében kell vizsgálni (BH </w:t>
      </w:r>
      <w:r>
        <w:rPr>
          <w:vertAlign w:val="baseline"/>
        </w:rPr>
        <w:t xml:space="preserve">2019.18.).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jogában megsértett elővásárlási jog gyakorlója igényének érvényesítésére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6:223. § (2) bekezdésében engedett 30 napos határidő megnyílása mindig az egyedi tényállás függvénye, időpontja az adott ügy körülményeinek vizsgálatával állapítható meg (Kúria </w:t>
      </w:r>
      <w:r>
        <w:rPr>
          <w:vertAlign w:val="baseline"/>
        </w:rPr>
        <w:t xml:space="preserve">Pfv.VI.21.944/2018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Pfv.VI.21.946/2018</w:t>
      </w:r>
      <w:r>
        <w:rPr>
          <w:vertAlign w:val="baseline"/>
        </w:rPr>
        <w:t xml:space="preserve">.). Az igényérvényesítési határidő ugyanis akkor nyílik meg, amikor az elővásárlásra jogosult tudomást szerez elővásárlási joga megsértéséről. Nem vitatott tény, hogy a felperes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tulajdonjogának ingatlan-nyilvántartási bejegyzéséről 2016. szeptember 29-én szerzett tudomást, ekkor vált nyilvánvalóvá számára az elővásárlási joga megsértése (Kúria </w:t>
      </w:r>
      <w:r>
        <w:rPr>
          <w:vertAlign w:val="baseline"/>
        </w:rPr>
        <w:t xml:space="preserve">Pfv.V.20.978/2020/6</w:t>
      </w:r>
      <w:r>
        <w:rPr>
          <w:vertAlign w:val="baseline"/>
        </w:rPr>
        <w:t xml:space="preserve">.). A felperes az igényét a perben a 23. sorszámú, a bírósághoz 2016. november 2-án érkezett keresetkiegészítésében érvényesítette. Az elővásárlási jog megsértésére való hivatkozás a kialakult és teljesedésbe is ment szerződést, illetve a tulajdonjogi viszonyokat teszi visszamenőlegesen kétségessé, ezért az igényérvényesítési határidő szigorúan értelmezendő. A felperes a 30 napos határidőt elmulasztotta, ezért az elsőfokú bíróság jogsértően tekintette az igényérvényesítését határidőben előterjesztettnek.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elkésetten előterjesztett igényérvényesítése tartalmában sem volt megfelelő, mert az elővásárlási jog megsértésére alapított igényét kizárólag a lakásra kívánta érvényesíteni, noha kétséget kizáró tudomással rendelkezett arról, hogy a telekingatlan az ingatlan-nyilvántartásban külön helyrajzi számon van bejegyezve. A nyilatkozata tehát nem volt teljes körű sem.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felülvizsgálati kérelem és ellenkérelem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jogerős ítélet ellen a felperes terjesztett elő felülvizsgálati kérelmet, amelyben a felülvizsgálati kérelemmel érintett részben annak hatályon kívül helyezését és elsődlegesen az elsőfokú bíróság ítéletének helybenhagyását, másodlagosan az első- vagy a másodfokú bíróság új eljárásra és új határozat hozatalára utasítását kérte. A jogerős ítélet jogszabálysértő voltát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5:81. § (1) bekezdés, 6:223. § (2) bekezdés, 8:3. § (3) bekezdés, továbbá a polgári perrendtartásról szóló 1952. évi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2. § (1) bekezdés, 177. § (1) bekezdés, 206. § és a 221. § megsértésére alapította.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nem indokolta, hogy miért hagyta figyelmen kívül a 2016. október 17-én írt elővásárlási jogot gyakorló nyilatkozatát, amelyet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és a földhivatal részére 2016. október 21-én kézbesítettek;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részére pedig 2016. október 21-én kíséreltek meg kézbesíteni, aki azonban azt sem a régi, sem az új lakcímén nem vette át, így az „nem kereste” jelzéssel érkezett vissza. 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úgy várt el tőle nyilatkozatot az elővásárlási jog gyakorlására, hogy az elsőfokú bíróság csak a 2017. április 5-i jegyzőkönyvében hívta fel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alperest annak bejelentésére, hogy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alperessel megkötött adásvételi szerződésben milyen összegű vételár szerepelt, továbbá ekkor kereste meg a földhivatalt a bejegyzés alapjául szolgáló okiratok megküldésére. Az, hogy a kialakult helyzet végül az alperesek részére kedvezőbb feltételeket eredményezett, illetve nem tudott élni az őt megillető elővásárlási joggal, az alperesek jogsértő magatartására és nem az indokolatlan mulasztására, késedelmére vezethető vissza. 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Jogszabálysértő</w:t>
      </w:r>
      <w:r>
        <w:rPr>
          <w:vertAlign w:val="baseline"/>
        </w:rPr>
        <w:t xml:space="preserve"> a határidő számítása is. A 2016. szeptember 29-i tudomásszerzéstől számított igényérvényesítés határideje 2016. október 29-én szombaton járt volna le. 2016. október 29. szombat, illetve az azt követő 2016. október 30. vasárnap, 2016. november 1-je pedig mindenszentek napja, azaz munkaszüneti nap volt. A határidő tehát az első munkanapon, 2016. november 2-án járt le, amikor a másodfokú bíróság szerint is iktatták a keresetet. Az anyagi jogi határidő számítására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rendelkezései az irányadók.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8:3. § (3) bekezdése értelmében, ha a határidő utolsó napja munkaszüneti napra esik, a határidő a következő munkanapon jár le (EBH 2018.3K4., </w:t>
      </w:r>
      <w:r>
        <w:rPr>
          <w:vertAlign w:val="baseline"/>
        </w:rPr>
        <w:t xml:space="preserve">4/2003</w:t>
      </w:r>
      <w:r>
        <w:rPr>
          <w:vertAlign w:val="baseline"/>
        </w:rPr>
        <w:t xml:space="preserve">. PJE </w:t>
      </w:r>
      <w:r>
        <w:rPr>
          <w:vertAlign w:val="baseline"/>
        </w:rPr>
        <w:t xml:space="preserve">IV</w:t>
      </w:r>
      <w:r>
        <w:rPr>
          <w:vertAlign w:val="baseline"/>
        </w:rPr>
        <w:t xml:space="preserve">/2.). A felperes rámutatott arra is, hogy a keresetkiegészítése egyébként elektronikus úton a bírósághoz már október 28-án megérkezett, a munkaszüneti nap, illetve a pihenőnapok miatt azonban csak november 2-án érkeztették.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Végül</w:t>
      </w:r>
      <w:r>
        <w:rPr>
          <w:vertAlign w:val="baseline"/>
        </w:rPr>
        <w:t xml:space="preserve"> kifejtette, hogy az ajándékozási szerződés vele szembeni hatálytalansága miatt nem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rendű, hanem az I.-II. rendű alperesekkel áll fenn a jogviszonya.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I.,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felülvizsgálati ellenkérelmében a jogerős ítélet hatályában fenntartását kérte. Érvelésük szerint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6:223. § (2) bekezdése szerinti 30 napos határidő nem keresetindítási határidő, az anyagi jogi határidő betartása alól nem mentesít. A felperes által hivatkozott </w:t>
      </w:r>
      <w:r>
        <w:rPr>
          <w:vertAlign w:val="baseline"/>
        </w:rPr>
        <w:t xml:space="preserve">PJE</w:t>
      </w:r>
      <w:r>
        <w:rPr>
          <w:vertAlign w:val="baseline"/>
        </w:rPr>
        <w:t xml:space="preserve"> határozat eljárásjogi értelmezés: az elővásárlási jog gyakorlásából eredő igényérvényesítés nem tartozik a hatálya alá. A munkaszüneti napokat a munka törvénykönyvéről szóló 2012. évi I. törvény (a továbbiakban: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) 102. § (1) bekezdése határozza meg. 2016. október 31. pihenőnap, így a felperes által hivatkozott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8:3. § (3) bekezdésében foglaltak alkalmazhatósága kétséges. 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 2016. november 2-án benyújtott keresetkiegészítésében nem tett elfogadó nyilatkozatot, pusztán arra hivatkozott, hogy a korábban tett elfogadó nyilatkozatát megerősíti. A 2016. október 17-én postára adott nyilatkozat azonban tartalmát tekintve nem elővásárlási jog gyakorlására irányult.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Ha</w:t>
      </w:r>
      <w:r>
        <w:rPr>
          <w:vertAlign w:val="baseline"/>
        </w:rPr>
        <w:t xml:space="preserve"> arra irányult volna, akkor a földhivatal nem jegyzi be a vevő tulajdonjogát, hanem felhívja a jogosultat az elővásárlás alapján a teljes vételár megfizetésének igazolására. A határidőt akkor is elmulasztotta, ha onnan kellene számítani, amikor a 2017. május 15-én tartott tárgyaláson a szerződés teljes tartalmát megismerte, mert az erre vonatkozó elfogadó nyilatkozatát csak 2017. június 14-én adta postára </w:t>
      </w:r>
      <w:r>
        <w:rPr>
          <w:vertAlign w:val="baseline"/>
        </w:rPr>
        <w:t xml:space="preserve">S.-ban.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felperesnek a 2016. november 2-án benyújtott keresetkiegészítésében tett, illetve a 2017. június 14-én postára adott elfogadó nyilatkozata nem volt teljes körű, mert kizárólag a lakásra irányult.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elővásárlási jog gyakorlásának törvényi feltétele a teljesítőképesség igazolása is. A felperes a 2016. november 2-án érkezett beadványában erre még utalást sem tett, csak 2017. június 14-én csatolt egy 2017. május 23-i bankszámlakivonatot, ami nem lehet alkalmas annak igazolására, hogy 2016. november 2-án is rendelkezett </w:t>
      </w:r>
      <w:r>
        <w:rPr>
          <w:vertAlign w:val="baseline"/>
        </w:rPr>
        <w:t xml:space="preserve">31.000.000</w:t>
      </w:r>
      <w:r>
        <w:rPr>
          <w:vertAlign w:val="baseline"/>
        </w:rPr>
        <w:t xml:space="preserve"> forinttal. Ráadásul eredetileg a vételárba az eladó szüleivel szemben fennállt – vitatott - követelését akarta beszámítani (EBH </w:t>
      </w:r>
      <w:r>
        <w:rPr>
          <w:vertAlign w:val="baseline"/>
        </w:rPr>
        <w:t xml:space="preserve">2003.854.).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felülvizsgálati ellenkérelmében a jogerős ítélet felülvizsgálattal támadott rendelkezése hatályában fenntartását kérte. Megismételte az eljárás során kifejtett érvelését: a felperest nem illette meg a társasházi lakásra a </w:t>
      </w:r>
      <w:r>
        <w:rPr>
          <w:vertAlign w:val="baseline"/>
        </w:rPr>
        <w:t xml:space="preserve">Ttv.</w:t>
      </w:r>
      <w:r>
        <w:rPr>
          <w:vertAlign w:val="baseline"/>
        </w:rPr>
        <w:t xml:space="preserve"> rendelkezése hiányában elővásárlási jog, a telek tulajdoni hányadra pedig nem tett nyilatkozatot, teljesítőképességét a törvényi előírásnak megfelelően nem igazolta.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V. rendű alperes nem terjesztett elő felülvizsgálati ellenkérelmet.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döntése és jogi indokai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ítéletet a felülvizsgálati kérelem keretei között bírálta el [Pp. 275. § (2) bekezdés].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felülvizsgálati kérelem hivatalbóli elutasításának egyes kérdéseiről szóló </w:t>
      </w:r>
      <w:r>
        <w:rPr>
          <w:vertAlign w:val="baseline"/>
        </w:rPr>
        <w:t xml:space="preserve">1/2016</w:t>
      </w:r>
      <w:r>
        <w:rPr>
          <w:vertAlign w:val="baseline"/>
        </w:rPr>
        <w:t xml:space="preserve">. (II.15.)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szerint a felülvizsgálati kérelem szorosan összefüggő tartalmi kelléke a jogszabálysértés és a megsértett jogszabályhely megjelölése, valamint annak kifejtése, hogy a fél a határozat megváltoztatását milyen okból kívánja [Pp.272. § (2) bekezdés]. A fél akkor tesz eleget ezeknek a törvényi feltételeknek, ha egyrészt a megsértett jogszabályhelyet konkrétan megjelöli, másrészt a hivatkozott jogszabálysértést tartalmilag is körülírja, az arra vonatkozó álláspontját kifejti, vagyis a jogszabálysértésre hivatkozása indokait ismerteti. [PK vélemény 3. pont]. Több, egymástól elkülönült jogszabálysértésre hivatkozás esetén valamennyi hivatkozásnak meg kell felelnie a fenti feltételeknek [PK vélemény 4. pont]. További értelemszerű feltétel, hogy a megjelölt megsértett jogszabályhely és a kifejtett indokolás között ok-okozati összefüggés álljon fenn: azaz az érvelés és feltüntetett jogszabályhely oksági kapcsolatban álljon.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érdemben nem vizsgálta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2. § (1) bekezdés és a 177. § (1) bekezdés megsértését, mert a felperes csak általánosságban hivatkozott a két jogszabályhely megsértésére, nem fejtett ki konkrét érvelést (felülvizsgálati kérelem 2. oldal). A jogszabálysértés alátámasztásául felhozottak - a tényállás tisztázásának hiánya, egyes bizonyítékok mellőzése - a bizonyítékok mérlegelésére vonatkozó jogszabályhely megsértésénél [Pp. 206. § (1) bekezdés] vizsgálandó.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érdemben elbírálható felülvizsgálati kérelem megalapozatlan. 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állítása szerint a másodfokú bíróság tévesen értelmezte az anyagi jogi határidőt [Ptk. 8:3. § (3) bekezdés,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6:223. § (2) bekezdés], ezért a lakásra és a telek tulajdoni hányadra vonatkozó együttes, törvényen alapuló elővásárlási jogát 2016. szeptember 29-től kezdődően határidőben gyakorolta.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Az </w:t>
      </w:r>
      <w:r>
        <w:rPr>
          <w:vertAlign w:val="baseline"/>
        </w:rPr>
        <w:t xml:space="preserve">1/2014</w:t>
      </w:r>
      <w:r>
        <w:rPr>
          <w:vertAlign w:val="baseline"/>
        </w:rPr>
        <w:t xml:space="preserve">. PJE határozat 1. pontja az elővásárlási joggal kapcsolatos egyes jogértelmezési kérdésekről szóló </w:t>
      </w:r>
      <w:r>
        <w:rPr>
          <w:vertAlign w:val="baseline"/>
        </w:rPr>
        <w:t xml:space="preserve">2/2009</w:t>
      </w:r>
      <w:r>
        <w:rPr>
          <w:vertAlign w:val="baseline"/>
        </w:rPr>
        <w:t xml:space="preserve">. (VI. 24.)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2., 6., 8., 9. pontját változatlanul irányadónak tekintette, a dologösszességre vonatkozó 9.a) pontja tehát továbbra is alkalmazandó. 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következetes ítélkezési gyakorlat szerint az egyik ingatlan tekintetében elővásárlási jogra jogosult a dologösszességként értékesített ingatlanok egészére gyakorolhatja az elővásárlási jogát. Az ítélkezési gyakorlat nem csak az egymással funkcionális kapcsolatban levő, tehát fizikailag osztható szolgáltatásnak minősülő, a gazdasági forgalomban azonban egységet alkotó dolgokat érti dologösszesség alatt. Fennáll a dologösszességként történő értékesítés lehetősége olyan esetekben is, ha a szerződés céljából az következik, hogy az eladó a dolgokat oszthatatlan szolgáltatásként kívánja eladni vagy a vevő ilyen módon megvenni az eladhatóság, illetve a jobb eladhatóság érdekében. Ilyen esetben az eladási, illetve vételi szándék indokolhatóan több dolog közös értékesítésére irányul, nincs mód ezért arra, hogy azokból az elővásárlásra jogosult egyes dolgokat kiválogasson (Legfelsőbb Bíróság </w:t>
      </w:r>
      <w:r>
        <w:rPr>
          <w:vertAlign w:val="baseline"/>
        </w:rPr>
        <w:t xml:space="preserve">Pfv.20.984/2010/7</w:t>
      </w:r>
      <w:r>
        <w:rPr>
          <w:vertAlign w:val="baseline"/>
        </w:rPr>
        <w:t xml:space="preserve">. megjelent: </w:t>
      </w:r>
      <w:r>
        <w:rPr>
          <w:vertAlign w:val="baseline"/>
        </w:rPr>
        <w:t xml:space="preserve">EBH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2010.2226.,</w:t>
      </w:r>
      <w:r>
        <w:rPr>
          <w:vertAlign w:val="baseline"/>
        </w:rPr>
        <w:t xml:space="preserve"> Kúria </w:t>
      </w:r>
      <w:r>
        <w:rPr>
          <w:vertAlign w:val="baseline"/>
        </w:rPr>
        <w:t xml:space="preserve">Gfv.VII.30.524/2017</w:t>
      </w:r>
      <w:r>
        <w:rPr>
          <w:vertAlign w:val="baseline"/>
        </w:rPr>
        <w:t xml:space="preserve">. megjelent: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2018.200.).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helyesen állapította meg, hogy a két, ingatlan-nyilvántartás szerint önálló ingatlan az elővásárlási jog szempontjából dologösszességnek minősül. A felperes által hivatkozott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5:81. § (1) bekezdés megsértése tehát fel sem merült: a dologösszességből adódóan a felperest mindkét ingatlanra elővásárlási jog illette meg. Ebből következően a jelen ügyben nincs jelentősége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által hivatkozott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Ttv.</w:t>
      </w:r>
      <w:r>
        <w:rPr>
          <w:vertAlign w:val="baseline"/>
        </w:rPr>
        <w:t xml:space="preserve"> szabályai egymáshoz való viszonyának és annak, hogy a társasházi alapító okirat rendelkezése hiányában nem állhat fenn elővásárlási jog a lakásra. 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felülvizsgálati kérelemben a felperes és a felülvizsgálati ellenkérelmet előterjesztő alperesek nem vitatták, hogy a felperes igényérvényesítésének határideje a 2016. szeptember 29-i tudomásszerzéstől számítandó. A felperes megalapozottan sérelmezte a másodfokú bíróságnak azt a megállapítását, hogy igényének érvényesítésével elkésett. A részére törvényileg biztosított 30 nap [Ptk. 6:223. § (2) bekezdés] 2016. október 29-én (szombaton) járt le. A </w:t>
      </w:r>
      <w:r>
        <w:rPr>
          <w:vertAlign w:val="baseline"/>
        </w:rPr>
        <w:t xml:space="preserve">Mt.</w:t>
      </w:r>
      <w:r>
        <w:rPr>
          <w:vertAlign w:val="baseline"/>
        </w:rPr>
        <w:t xml:space="preserve"> 102. § (1) bekezdése alapján november 1. munkaszüneti nap. 2016-ban november 1. keddi napra esett, október 31-ét (hétfőt) pihenőnapnak nyilvánították.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határidő számítására vonatkozó értelmező rendelkezése szerint, ha a határidő utolsó napja munkaszüneti nap, a határidő a következő munkanapon jár le [Ptk. 8:3. § (3) bekezdés]. A polgári jogi munkaszüneti nap jogi fogalma nem azonos a pihenőnap és munkaszüneti nap munkajogi értelmezésével, munkaszüneti napnak minősül a munkajogilag pihenőnapnak tekintett hétvége, illetve az annak nyilvánított – egyénként munkanapnak minősülő – nap (Kúria </w:t>
      </w:r>
      <w:r>
        <w:rPr>
          <w:vertAlign w:val="baseline"/>
        </w:rPr>
        <w:t xml:space="preserve">Kfv.II.37.700/2016</w:t>
      </w:r>
      <w:r>
        <w:rPr>
          <w:vertAlign w:val="baseline"/>
        </w:rPr>
        <w:t xml:space="preserve">. megjelent </w:t>
      </w:r>
      <w:r>
        <w:rPr>
          <w:vertAlign w:val="baseline"/>
        </w:rPr>
        <w:t xml:space="preserve">EBH</w:t>
      </w:r>
      <w:r>
        <w:rPr>
          <w:vertAlign w:val="baseline"/>
        </w:rPr>
        <w:t xml:space="preserve"> 2018.K.4). A felperes 2016. november 2-án érkeztetett keresetkiterjesztése tehát határidőben benyújtottnak tekintendő. 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alaptalanul érvelt a 2016. október 17-én írt nyilatkozat értékelésének mellőzésével.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részére megküldött irat nem tartalmazta az ajánlat elfogadását, a felperes abban csak a szerződés teljes terjedelemben való megismerését igényelte. Konkrét elfogadó nyilatkozat hiányában nem értelmezhető az elővásárlási joga gyakorlásaként.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az elfogadó nyilatkozatát saját érvelése szerint is 2016. november 2-án előterjesztette, ezért nincs jelentősége annak, hogy a szerződés teljes tartalmát csak a 2017. május 15-i tárgyaláson ismerte meg. Ennek azért sincs jelentősége, mert a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8. pontja szerint a nem közölt vételi ajánlat is elfogadható.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a keresetet elutasító döntését a határidő elmulasztása mellett azzal is indokolta, hogy a felperes elővásárlási jog gyakorlására vonatkozó nyilatkozata nem volt teljes, mert a november 2-án érkeztetett keresetkiterjesztésében kizárólag a lakásra kötött szerződéssel összefüggésben terjesztett elő keresetet. A felperes a felülvizsgálati kérelmében nem sérelmezte a másodfokú bíróságnak ezt az elutasítási érvelését, ezért ez a felülvizsgálati eljárásban nem vizsgálható. Ebből az következik, hogy a teljes körű nyilatkozat hiányában akkor sem alapos a felperes igénye, ha azt határidőben terjesztette elő. Az elővásárlási jog gyakorlását szabályozó jogszabályhely [Ptk. 6:223. § (3) bekezdés] ezért nem sérült.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Megalapozatlan</w:t>
      </w:r>
      <w:r>
        <w:rPr>
          <w:vertAlign w:val="baseline"/>
        </w:rPr>
        <w:t xml:space="preserve"> a felperesnek az a felülvizsgálati érvelése is, hogy az elsőfokú bíróság ítéletének felülvizsgálati kérelemmel nem érintett rendelkezésében megállapította az I. 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 mint ajándékozók és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mint megajándékozott között a telek tulajdoni hányadra és a lakásra kötött ajándékozási szerződés vele szembeni hatálytalanságát, ezért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és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alperesek közötti adásvételi szerződéssel összefüggésben nem terhelhette igényérvényesítési határidő, mert azzal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alperessel kellett volna jogviszonyba lépnie, akinek a tulajdonjoga a felperessel szemben hatálytalan. Az I.-III. rendű alperesek ajándékozási szerződése érvényesen létrejött. A felperessel szembeni hatálytalansága kizárólag azt jelenti, hogy a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rendű alperes a felperes által az I. 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rendű alperesekkel szemben megindított végrehajtási eljárásokban érvényesített követelés megtérítéséért a jogerős ítélet rendelkezései szerint felel. 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másodfokú bíróság ítéletét kellően megindokolta,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221. §-a megsértése nem állapítható meg. A jogvita anyagi jogi jogkérdés volt, a bizonyítékok mérlegelésének [Pp. 206. § (1) bekezdés] vizsgálata szükségtelen.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fentiek alapján a jogerős ítélet nem jogszabálysértő, ezért azt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275. § (3) bekezdése alapján hatályában fenntartotta.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b/>
          <w:vertAlign w:val="baseline"/>
        </w:rPr>
        <w:t xml:space="preserve">Záró rész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kérelmet tárgyalás megtartásával bírálta el [Pp. 274. § (1) bekezdés].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felülvizsgálati kérelme nem vezetett eredményre.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270. § (1) bekezdése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78. § (1) bekezdése szerint köteles az I.-III. rendű alperesek és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 perköltségének megfizetésére, amelynek összegét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32/2003</w:t>
      </w:r>
      <w:r>
        <w:rPr>
          <w:vertAlign w:val="baseline"/>
        </w:rPr>
        <w:t xml:space="preserve">. (VIII.22.)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3. § (2) bekezdés b) pontja és 5. §-a alapján a felülvizsgálati pertárgyértéknek megfelelően, a </w:t>
      </w:r>
      <w:r>
        <w:rPr>
          <w:vertAlign w:val="baseline"/>
        </w:rPr>
        <w:t xml:space="preserve">VI.</w:t>
      </w:r>
      <w:r>
        <w:rPr>
          <w:vertAlign w:val="baseline"/>
        </w:rPr>
        <w:t xml:space="preserve"> rendű alperest illetően </w:t>
      </w:r>
      <w:r>
        <w:rPr>
          <w:vertAlign w:val="baseline"/>
        </w:rPr>
        <w:t xml:space="preserve">ÁFÁ</w:t>
      </w:r>
      <w:r>
        <w:rPr>
          <w:vertAlign w:val="baseline"/>
        </w:rPr>
        <w:t xml:space="preserve">-val emelt összegben állapította meg.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felperes </w:t>
      </w:r>
      <w:r>
        <w:rPr>
          <w:vertAlign w:val="baseline"/>
        </w:rPr>
        <w:t xml:space="preserve">310.000</w:t>
      </w:r>
      <w:r>
        <w:rPr>
          <w:vertAlign w:val="baseline"/>
        </w:rPr>
        <w:t xml:space="preserve"> forint felülvizsgálati eljárási illetéket rótt le.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50. § (1) bekezdése alapján a felülvizsgálati eljárási illeték a </w:t>
      </w:r>
      <w:r>
        <w:rPr>
          <w:vertAlign w:val="baseline"/>
        </w:rPr>
        <w:t xml:space="preserve">31.000.000</w:t>
      </w:r>
      <w:r>
        <w:rPr>
          <w:vertAlign w:val="baseline"/>
        </w:rPr>
        <w:t xml:space="preserve"> forint pertárgyérték alapul vételével </w:t>
      </w:r>
      <w:r>
        <w:rPr>
          <w:vertAlign w:val="baseline"/>
        </w:rPr>
        <w:t xml:space="preserve">3.100.000</w:t>
      </w:r>
      <w:r>
        <w:rPr>
          <w:vertAlign w:val="baseline"/>
        </w:rPr>
        <w:t xml:space="preserve"> forint.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270. § (1) bekezdése alapján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78. § (1) bekezdése alapján pervesztességére figyelemmel viseli az általa lerótt felülvizsgálati eljárási illetéket, és a </w:t>
      </w:r>
      <w:r>
        <w:rPr>
          <w:vertAlign w:val="baseline"/>
        </w:rPr>
        <w:t xml:space="preserve">6/1986</w:t>
      </w:r>
      <w:r>
        <w:rPr>
          <w:vertAlign w:val="baseline"/>
        </w:rPr>
        <w:t xml:space="preserve">. (VI.26.) </w:t>
      </w:r>
      <w:r>
        <w:rPr>
          <w:vertAlign w:val="baseline"/>
        </w:rPr>
        <w:t xml:space="preserve">IM</w:t>
      </w:r>
      <w:r>
        <w:rPr>
          <w:vertAlign w:val="baseline"/>
        </w:rPr>
        <w:t xml:space="preserve"> rendelet 15. § szerint köteles a le nem rótt különbözetet az államnak megfizetni.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ítélete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271. § (1) bekezdés e) pontja zárja ki. 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Budapest,</w:t>
      </w:r>
      <w:r>
        <w:rPr>
          <w:vertAlign w:val="baseline"/>
        </w:rPr>
        <w:t xml:space="preserve"> 2022. január 11. 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Nyírőné </w:t>
      </w:r>
      <w:r>
        <w:rPr>
          <w:vertAlign w:val="baseline"/>
        </w:rPr>
        <w:t xml:space="preserve">dr. Kiss Ildikó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Kövesné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Kósa Zsuzsanna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Hajdu Edit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                                                   </w:t>
      </w:r>
      <w:r>
        <w:br/>
      </w:r>
    </w:p>
    <w:p>
      <w:pPr>
        <w:jc w:val="both"/>
      </w:pPr>
      <w:r>
        <w:rPr>
          <w:vertAlign w:val="baseline"/>
        </w:rPr>
        <w:t xml:space="preserve">tisztviselő</w:t>
      </w:r>
    </w:p>
    <w:p>
      <w:pPr>
        <w:jc w:val="left"/>
      </w:pPr>
      <w:r>
        <w:rPr>
          <w:vertAlign w:val="baseline"/>
        </w:rPr>
        <w:t xml:space="preserve">                                                  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II.Pfv.20.873/2021/8-II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