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center"/>
      </w:pPr>
      <w:r>
        <w:rPr>
          <w:b/>
          <w:vertAlign w:val="baseline"/>
        </w:rPr>
        <w:t xml:space="preserve">A </w:t>
      </w:r>
      <w:r>
        <w:rPr>
          <w:b/>
          <w:vertAlign w:val="baseline"/>
        </w:rPr>
        <w:t xml:space="preserve">KÚRIA</w:t>
      </w:r>
      <w:r>
        <w:rPr>
          <w:vertAlign w:val="baseline"/>
        </w:rPr>
        <w:t xml:space="preserve">  </w:t>
      </w:r>
    </w:p>
    <w:p>
      <w:pPr>
        <w:jc w:val="center"/>
      </w:pPr>
      <w:r>
        <w:rPr>
          <w:b/>
          <w:vertAlign w:val="baseline"/>
        </w:rPr>
        <w:t xml:space="preserve">mint felülvizsgálati bíróság</w:t>
      </w:r>
      <w:r>
        <w:rPr>
          <w:vertAlign w:val="baseline"/>
        </w:rPr>
        <w:t xml:space="preserve">  </w:t>
      </w:r>
    </w:p>
    <w:p>
      <w:pPr>
        <w:jc w:val="center"/>
      </w:pPr>
      <w:r>
        <w:rPr>
          <w:b/>
          <w:vertAlign w:val="baseline"/>
        </w:rPr>
        <w:t xml:space="preserve">v é g z é s e</w:t>
      </w:r>
    </w:p>
    <w:p>
      <w:pPr>
        <w:jc w:val="left"/>
      </w:pPr>
      <w:r>
        <w:rPr>
          <w:vertAlign w:val="baseline"/>
        </w:rPr>
        <w:t xml:space="preserve">                                 </w:t>
      </w:r>
      <w:r>
        <w:br/>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                        </w:t>
      </w:r>
      <w:r>
        <w:rPr>
          <w:vertAlign w:val="baseline"/>
        </w:rPr>
        <w:t xml:space="preserve">Kfv.V.35.477/2022/2</w:t>
      </w:r>
      <w:r>
        <w:rPr>
          <w:vertAlign w:val="baseline"/>
        </w:rPr>
        <w:t xml:space="preserve">. </w:t>
      </w:r>
      <w:r>
        <w:rPr>
          <w:vertAlign w:val="baseline"/>
        </w:rPr>
        <w:t xml:space="preserve">  </w:t>
      </w:r>
    </w:p>
    <w:p>
      <w:pPr>
        <w:jc w:val="left"/>
      </w:pPr>
      <w:r>
        <w:rPr>
          <w:b/>
          <w:vertAlign w:val="baseline"/>
        </w:rPr>
        <w:t xml:space="preserve">A tanács tagjai:</w:t>
      </w:r>
      <w:r>
        <w:rPr>
          <w:vertAlign w:val="baseline"/>
        </w:rPr>
        <w:t xml:space="preserve"> </w:t>
      </w:r>
      <w:r>
        <w:rPr>
          <w:vertAlign w:val="baseline"/>
        </w:rPr>
        <w:t xml:space="preserve">                   </w:t>
      </w:r>
      <w:r>
        <w:rPr>
          <w:vertAlign w:val="baseline"/>
        </w:rPr>
        <w:t xml:space="preserve">            </w:t>
      </w:r>
      <w:r>
        <w:rPr>
          <w:vertAlign w:val="baseline"/>
        </w:rPr>
        <w:t xml:space="preserve">dr. Márton Gizella</w:t>
      </w:r>
      <w:r>
        <w:rPr>
          <w:vertAlign w:val="baseline"/>
        </w:rPr>
        <w:t xml:space="preserve"> tanácselnök</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dr. Demjén Péter</w:t>
      </w:r>
      <w:r>
        <w:rPr>
          <w:vertAlign w:val="baseline"/>
        </w:rPr>
        <w:t xml:space="preserve"> előadó bíró</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dr. Darák Péter</w:t>
      </w:r>
      <w:r>
        <w:rPr>
          <w:vertAlign w:val="baseline"/>
        </w:rPr>
        <w:t xml:space="preserve"> bíró</w:t>
      </w:r>
      <w:r>
        <w:rPr>
          <w:vertAlign w:val="baseline"/>
        </w:rPr>
        <w:t xml:space="preserve">  </w:t>
      </w:r>
    </w:p>
    <w:p>
      <w:pPr>
        <w:jc w:val="left"/>
      </w:pPr>
      <w:r>
        <w:rPr>
          <w:vertAlign w:val="baseline"/>
        </w:rPr>
        <w:t xml:space="preserve">                                                           </w:t>
      </w:r>
      <w:r>
        <w:rPr>
          <w:vertAlign w:val="baseline"/>
        </w:rPr>
        <w:t xml:space="preserve">Ságiné</w:t>
      </w:r>
      <w:r>
        <w:rPr>
          <w:vertAlign w:val="baseline"/>
        </w:rPr>
        <w:t xml:space="preserve"> </w:t>
      </w:r>
      <w:r>
        <w:rPr>
          <w:vertAlign w:val="baseline"/>
        </w:rPr>
        <w:t xml:space="preserve">dr. Márkus Anett</w:t>
      </w:r>
      <w:r>
        <w:rPr>
          <w:vertAlign w:val="baseline"/>
        </w:rPr>
        <w:t xml:space="preserve">  </w:t>
      </w:r>
    </w:p>
    <w:p>
      <w:pPr>
        <w:jc w:val="left"/>
      </w:pPr>
      <w:r>
        <w:rPr>
          <w:vertAlign w:val="baseline"/>
        </w:rPr>
        <w:t xml:space="preserve">                                                           </w:t>
      </w:r>
      <w:r>
        <w:rPr>
          <w:vertAlign w:val="baseline"/>
        </w:rPr>
        <w:t xml:space="preserve">dr. Stefancsik Márta</w:t>
      </w:r>
      <w:r>
        <w:rPr>
          <w:vertAlign w:val="baseline"/>
        </w:rPr>
        <w:t xml:space="preserve">  </w:t>
      </w:r>
    </w:p>
    <w:p>
      <w:pPr>
        <w:jc w:val="left"/>
      </w:pPr>
      <w:r>
        <w:rPr>
          <w:b/>
          <w:vertAlign w:val="baseline"/>
        </w:rPr>
        <w:t xml:space="preserve">A felperes:</w:t>
      </w:r>
      <w:r>
        <w:rPr>
          <w:vertAlign w:val="baseline"/>
        </w:rPr>
        <w:t xml:space="preserve"> </w:t>
      </w:r>
      <w:r>
        <w:rPr>
          <w:vertAlign w:val="baseline"/>
        </w:rPr>
        <w:t xml:space="preserve">                                        </w:t>
      </w:r>
      <w:r>
        <w:rPr>
          <w:vertAlign w:val="baseline"/>
        </w:rPr>
        <w:t xml:space="preserve">felperes1</w:t>
      </w:r>
      <w:r>
        <w:rPr>
          <w:b/>
          <w:vertAlign w:val="baseline"/>
        </w:rPr>
        <w:t xml:space="preserve"> </w:t>
      </w:r>
      <w:r>
        <w:rPr>
          <w:vertAlign w:val="baseline"/>
        </w:rPr>
        <w:t xml:space="preserve">(</w:t>
      </w:r>
      <w:r>
        <w:rPr>
          <w:vertAlign w:val="baseline"/>
        </w:rPr>
        <w:t xml:space="preserve">cím1</w:t>
      </w:r>
      <w:r>
        <w:rPr>
          <w:vertAlign w:val="baseline"/>
        </w:rPr>
        <w:t xml:space="preserve">)  </w:t>
      </w:r>
    </w:p>
    <w:p>
      <w:pPr>
        <w:jc w:val="left"/>
      </w:pPr>
      <w:r>
        <w:rPr>
          <w:b/>
          <w:vertAlign w:val="baseline"/>
        </w:rPr>
        <w:t xml:space="preserve">A felperes képviselője:</w:t>
      </w:r>
      <w:r>
        <w:rPr>
          <w:vertAlign w:val="baseline"/>
        </w:rPr>
        <w:t xml:space="preserve"> </w:t>
      </w:r>
      <w:r>
        <w:rPr>
          <w:vertAlign w:val="baseline"/>
        </w:rPr>
        <w:t xml:space="preserve">                    </w:t>
      </w:r>
      <w:r>
        <w:rPr>
          <w:vertAlign w:val="baseline"/>
        </w:rPr>
        <w:t xml:space="preserve">dr. Kozeschnik</w:t>
      </w:r>
      <w:r>
        <w:rPr>
          <w:vertAlign w:val="baseline"/>
        </w:rPr>
        <w:t xml:space="preserve"> és </w:t>
      </w:r>
      <w:r>
        <w:rPr>
          <w:vertAlign w:val="baseline"/>
        </w:rPr>
        <w:t xml:space="preserve">Társa Ügyvédi Iroda</w:t>
      </w:r>
      <w:r>
        <w:rPr>
          <w:b/>
          <w:vertAlign w:val="baseline"/>
        </w:rPr>
        <w:t xml:space="preserve"> </w:t>
      </w:r>
      <w:r>
        <w:rPr>
          <w:vertAlign w:val="baseline"/>
        </w:rPr>
        <w:t xml:space="preserve">(eljáró ügyvéd: </w:t>
      </w:r>
      <w:r>
        <w:rPr>
          <w:vertAlign w:val="baseline"/>
        </w:rPr>
        <w:t xml:space="preserve">jogi képviselő1</w:t>
      </w:r>
      <w:r>
        <w:rPr>
          <w:vertAlign w:val="baseline"/>
        </w:rPr>
        <w:t xml:space="preserve">; </w:t>
      </w:r>
      <w:r>
        <w:rPr>
          <w:vertAlign w:val="baseline"/>
        </w:rPr>
        <w:t xml:space="preserve">cím2</w:t>
      </w:r>
      <w:r>
        <w:rPr>
          <w:vertAlign w:val="baseline"/>
        </w:rPr>
        <w:t xml:space="preserve">)  </w:t>
      </w:r>
    </w:p>
    <w:p>
      <w:pPr>
        <w:jc w:val="left"/>
      </w:pPr>
      <w:r>
        <w:rPr>
          <w:b/>
          <w:vertAlign w:val="baseline"/>
        </w:rPr>
        <w:t xml:space="preserve">Az alperes: </w:t>
      </w:r>
      <w:r>
        <w:rPr>
          <w:b/>
          <w:vertAlign w:val="baseline"/>
        </w:rPr>
        <w:t xml:space="preserve">                                       </w:t>
      </w:r>
      <w:r>
        <w:rPr>
          <w:vertAlign w:val="baseline"/>
        </w:rPr>
        <w:t xml:space="preserve">Budapest Főváros Kormányhivatala</w:t>
      </w:r>
      <w:r>
        <w:rPr>
          <w:vertAlign w:val="baseline"/>
        </w:rPr>
        <w:t xml:space="preserve"> </w:t>
      </w:r>
      <w:r>
        <w:rPr>
          <w:vertAlign w:val="baseline"/>
        </w:rPr>
        <w:t xml:space="preserve"> (</w:t>
      </w:r>
      <w:r>
        <w:rPr>
          <w:vertAlign w:val="baseline"/>
        </w:rPr>
        <w:t xml:space="preserve">cím3</w:t>
      </w:r>
      <w:r>
        <w:rPr>
          <w:vertAlign w:val="baseline"/>
        </w:rPr>
        <w:t xml:space="preserve">)  </w:t>
      </w:r>
    </w:p>
    <w:p>
      <w:pPr>
        <w:jc w:val="left"/>
      </w:pPr>
      <w:r>
        <w:rPr>
          <w:b/>
          <w:vertAlign w:val="baseline"/>
        </w:rPr>
        <w:t xml:space="preserve">Az alperes képviselője:</w:t>
      </w:r>
      <w:r>
        <w:rPr>
          <w:vertAlign w:val="baseline"/>
        </w:rPr>
        <w:t xml:space="preserve"> </w:t>
      </w:r>
      <w:r>
        <w:rPr>
          <w:vertAlign w:val="baseline"/>
        </w:rPr>
        <w:t xml:space="preserve">                   </w:t>
      </w:r>
      <w:r>
        <w:rPr>
          <w:vertAlign w:val="baseline"/>
        </w:rPr>
        <w:t xml:space="preserve">dr. Maródi Gabriella</w:t>
      </w:r>
      <w:r>
        <w:rPr>
          <w:vertAlign w:val="baseline"/>
        </w:rPr>
        <w:t xml:space="preserve"> kamarai jogtanácsos</w:t>
      </w:r>
      <w:r>
        <w:rPr>
          <w:vertAlign w:val="baseline"/>
        </w:rPr>
        <w:t xml:space="preserve">  </w:t>
      </w:r>
    </w:p>
    <w:p>
      <w:pPr>
        <w:jc w:val="left"/>
      </w:pPr>
      <w:r>
        <w:rPr>
          <w:b/>
          <w:vertAlign w:val="baseline"/>
        </w:rPr>
        <w:t xml:space="preserve">Az alperesi érdekelt:</w:t>
      </w:r>
      <w:r>
        <w:rPr>
          <w:vertAlign w:val="baseline"/>
        </w:rPr>
        <w:t xml:space="preserve"> </w:t>
      </w:r>
      <w:r>
        <w:rPr>
          <w:vertAlign w:val="baseline"/>
        </w:rPr>
        <w:t xml:space="preserve">                       </w:t>
      </w:r>
      <w:r>
        <w:rPr>
          <w:vertAlign w:val="baseline"/>
        </w:rPr>
        <w:t xml:space="preserve">Budapest Főváros ... kerület</w:t>
      </w:r>
      <w:r>
        <w:rPr>
          <w:vertAlign w:val="baseline"/>
        </w:rPr>
        <w:t xml:space="preserve"> </w:t>
      </w:r>
      <w:r>
        <w:rPr>
          <w:vertAlign w:val="baseline"/>
        </w:rPr>
        <w:t xml:space="preserve">... Önkormányzat Jegyzője</w:t>
      </w:r>
      <w:r>
        <w:rPr>
          <w:vertAlign w:val="baseline"/>
        </w:rPr>
        <w:t xml:space="preserve">  </w:t>
      </w:r>
    </w:p>
    <w:p>
      <w:pPr>
        <w:jc w:val="left"/>
      </w:pPr>
      <w:r>
        <w:rPr>
          <w:b/>
          <w:vertAlign w:val="baseline"/>
        </w:rPr>
        <w:t xml:space="preserve">Az alperesi érdekelt képviselője: </w:t>
      </w:r>
      <w:r>
        <w:rPr>
          <w:b/>
          <w:vertAlign w:val="baseline"/>
        </w:rPr>
        <w:t xml:space="preserve">   </w:t>
      </w:r>
      <w:r>
        <w:rPr>
          <w:vertAlign w:val="baseline"/>
        </w:rPr>
        <w:t xml:space="preserve">dr. László Jenő Ügyvédi Iroda</w:t>
      </w:r>
      <w:r>
        <w:rPr>
          <w:vertAlign w:val="baseline"/>
        </w:rPr>
        <w:t xml:space="preserve"> (eljáró ügyvéd: </w:t>
      </w:r>
      <w:r>
        <w:rPr>
          <w:vertAlign w:val="baseline"/>
        </w:rPr>
        <w:t xml:space="preserve">jogi képviselő2</w:t>
      </w:r>
      <w:r>
        <w:rPr>
          <w:vertAlign w:val="baseline"/>
        </w:rPr>
        <w:t xml:space="preserve"> </w:t>
      </w:r>
      <w:r>
        <w:rPr>
          <w:vertAlign w:val="baseline"/>
        </w:rPr>
        <w:t xml:space="preserve">cím4</w:t>
      </w:r>
      <w:r>
        <w:rPr>
          <w:vertAlign w:val="baseline"/>
        </w:rPr>
        <w:t xml:space="preserve">)  </w:t>
      </w:r>
    </w:p>
    <w:p>
      <w:pPr>
        <w:jc w:val="left"/>
      </w:pPr>
      <w:r>
        <w:rPr>
          <w:b/>
          <w:vertAlign w:val="baseline"/>
        </w:rPr>
        <w:t xml:space="preserve">A per tárgya: </w:t>
      </w:r>
      <w:r>
        <w:rPr>
          <w:vertAlign w:val="baseline"/>
        </w:rPr>
        <w:t xml:space="preserve">                                   </w:t>
      </w:r>
      <w:r>
        <w:rPr>
          <w:vertAlign w:val="baseline"/>
        </w:rPr>
        <w:t xml:space="preserve">adóügyi jogvita</w:t>
      </w:r>
      <w:r>
        <w:rPr>
          <w:vertAlign w:val="baseline"/>
        </w:rPr>
        <w:t xml:space="preserve">  </w:t>
      </w:r>
    </w:p>
    <w:p>
      <w:pPr>
        <w:jc w:val="left"/>
      </w:pPr>
      <w:r>
        <w:rPr>
          <w:b/>
          <w:vertAlign w:val="baseline"/>
        </w:rPr>
        <w:t xml:space="preserve">A felülvizsgálati kérelmet benyújtó fél:</w:t>
      </w:r>
      <w:r>
        <w:rPr>
          <w:vertAlign w:val="baseline"/>
        </w:rPr>
        <w:t xml:space="preserve"> a felperes </w:t>
      </w:r>
      <w:r>
        <w:rPr>
          <w:vertAlign w:val="baseline"/>
        </w:rPr>
        <w:t xml:space="preserve">  </w:t>
      </w:r>
    </w:p>
    <w:p>
      <w:pPr>
        <w:jc w:val="left"/>
      </w:pPr>
      <w:r>
        <w:rPr>
          <w:b/>
          <w:vertAlign w:val="baseline"/>
        </w:rPr>
        <w:t xml:space="preserve">A felülvizsgálni kért jogerős ítélet:</w:t>
      </w:r>
      <w:r>
        <w:rPr>
          <w:vertAlign w:val="baseline"/>
        </w:rPr>
        <w:t xml:space="preserve"> </w:t>
      </w:r>
      <w:r>
        <w:rPr>
          <w:vertAlign w:val="baseline"/>
        </w:rPr>
        <w:t xml:space="preserve">Fővárosi Törvényszék</w:t>
      </w:r>
      <w:r>
        <w:rPr>
          <w:vertAlign w:val="baseline"/>
        </w:rPr>
        <w:t xml:space="preserve"> </w:t>
      </w:r>
      <w:r>
        <w:rPr>
          <w:vertAlign w:val="baseline"/>
        </w:rPr>
        <w:t xml:space="preserve">  </w:t>
      </w:r>
    </w:p>
    <w:p>
      <w:pPr>
        <w:jc w:val="left"/>
      </w:pPr>
      <w:r>
        <w:rPr>
          <w:vertAlign w:val="baseline"/>
        </w:rPr>
        <w:t xml:space="preserve">                                                           </w:t>
      </w:r>
      <w:r>
        <w:rPr>
          <w:vertAlign w:val="baseline"/>
        </w:rPr>
        <w:t xml:space="preserve">39.K.703.100/2022/4</w:t>
      </w:r>
      <w:r>
        <w:rPr>
          <w:vertAlign w:val="baseline"/>
        </w:rPr>
        <w:t xml:space="preserve">. számú ítélete</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felperes felülvizsgálati kérelmének befogadását megtagadja.</w:t>
      </w:r>
    </w:p>
    <w:p>
      <w:pPr>
        <w:jc w:val="left"/>
      </w:pPr>
      <w:r>
        <w:rPr>
          <w:vertAlign w:val="baseline"/>
        </w:rPr>
        <w:t xml:space="preserve">                                 </w:t>
      </w:r>
      <w:r>
        <w:br/>
      </w:r>
    </w:p>
    <w:p>
      <w:pPr>
        <w:jc w:val="both"/>
      </w:pPr>
      <w:r>
        <w:rPr>
          <w:vertAlign w:val="baseline"/>
        </w:rPr>
        <w:t xml:space="preserve">A végzés ellen felülvizsgálatnak nincs helye.</w:t>
      </w:r>
    </w:p>
    <w:p>
      <w:pPr>
        <w:jc w:val="left"/>
      </w:pPr>
      <w:r>
        <w:rPr>
          <w:vertAlign w:val="baseline"/>
        </w:rPr>
        <w:t xml:space="preserve">                                 </w:t>
      </w:r>
      <w:r>
        <w:br/>
      </w:r>
    </w:p>
    <w:p>
      <w:pPr>
        <w:jc w:val="center"/>
      </w:pPr>
      <w:r>
        <w:rPr>
          <w:b/>
          <w:vertAlign w:val="baseline"/>
        </w:rPr>
        <w:t xml:space="preserve">I n d o k o l á s</w:t>
      </w:r>
    </w:p>
    <w:p>
      <w:pPr>
        <w:jc w:val="left"/>
      </w:pPr>
      <w:r>
        <w:rPr>
          <w:vertAlign w:val="baseline"/>
        </w:rPr>
        <w:t xml:space="preserve">                                 </w:t>
      </w:r>
      <w:r>
        <w:br/>
      </w:r>
    </w:p>
    <w:p>
      <w:pPr>
        <w:jc w:val="left"/>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Az elsőfokú hatóság a felperesre nézve építmény- és telekadó kötelezettségre irányuló ellenőrzést rendelt el a </w:t>
      </w:r>
      <w:r>
        <w:rPr>
          <w:vertAlign w:val="baseline"/>
        </w:rPr>
        <w:t xml:space="preserve">2013-2018</w:t>
      </w:r>
      <w:r>
        <w:rPr>
          <w:vertAlign w:val="baseline"/>
        </w:rPr>
        <w:t xml:space="preserve"> évekre vonatkozóan. A vizsgált időszakban a felperes tulajdonát képezték a budapesti </w:t>
      </w:r>
      <w:r>
        <w:rPr>
          <w:vertAlign w:val="baseline"/>
        </w:rPr>
        <w:t xml:space="preserve">helyrajzi szám1 hrsz.</w:t>
      </w:r>
      <w:r>
        <w:rPr>
          <w:vertAlign w:val="baseline"/>
        </w:rPr>
        <w:t xml:space="preserve">-ú [korábban: </w:t>
      </w:r>
      <w:r>
        <w:rPr>
          <w:vertAlign w:val="baseline"/>
        </w:rPr>
        <w:t xml:space="preserve">egyéb1.</w:t>
      </w:r>
      <w:r>
        <w:rPr>
          <w:vertAlign w:val="baseline"/>
        </w:rPr>
        <w:t xml:space="preserve">] kivett legelő (a továbbiakban: ingatlan1), </w:t>
      </w:r>
      <w:r>
        <w:rPr>
          <w:vertAlign w:val="baseline"/>
        </w:rPr>
        <w:t xml:space="preserve">helyrajzi szám2 hrsz.</w:t>
      </w:r>
      <w:r>
        <w:rPr>
          <w:vertAlign w:val="baseline"/>
        </w:rPr>
        <w:t xml:space="preserve">-ú kivett bányatelep (a továbbiakban: ingatlan2), </w:t>
      </w:r>
      <w:r>
        <w:rPr>
          <w:vertAlign w:val="baseline"/>
        </w:rPr>
        <w:t xml:space="preserve">helyrajzi szám3 hrsz.</w:t>
      </w:r>
      <w:r>
        <w:rPr>
          <w:vertAlign w:val="baseline"/>
        </w:rPr>
        <w:t xml:space="preserve">-ú kivett kavicsbánya (a továbbiakban: ingatlan3) és </w:t>
      </w:r>
      <w:r>
        <w:rPr>
          <w:vertAlign w:val="baseline"/>
        </w:rPr>
        <w:t xml:space="preserve">helyrajzi szám4 hrsz.</w:t>
      </w:r>
      <w:r>
        <w:rPr>
          <w:vertAlign w:val="baseline"/>
        </w:rPr>
        <w:t xml:space="preserve">-ú kivett bányatelep (a továbbiakban: ingatlan4) ingatlanok. </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Az adóhatóság az ellenőrzés eredményeként a </w:t>
      </w:r>
      <w:r>
        <w:rPr>
          <w:vertAlign w:val="baseline"/>
        </w:rPr>
        <w:t xml:space="preserve">IX-153-2/2019</w:t>
      </w:r>
      <w:r>
        <w:rPr>
          <w:vertAlign w:val="baseline"/>
        </w:rPr>
        <w:t xml:space="preserve">. számú határozatával módosított </w:t>
      </w:r>
      <w:r>
        <w:rPr>
          <w:vertAlign w:val="baseline"/>
        </w:rPr>
        <w:t xml:space="preserve">IX-8598-7/2018</w:t>
      </w:r>
      <w:r>
        <w:rPr>
          <w:vertAlign w:val="baseline"/>
        </w:rPr>
        <w:t xml:space="preserve">. számú határozatában megállapította, hogy a felperesnek az ingatlanok után a vizsgált időszakban </w:t>
      </w:r>
      <w:r>
        <w:rPr>
          <w:vertAlign w:val="baseline"/>
        </w:rPr>
        <w:t xml:space="preserve">150.137.545</w:t>
      </w:r>
      <w:r>
        <w:rPr>
          <w:vertAlign w:val="baseline"/>
        </w:rPr>
        <w:t xml:space="preserve"> forint összegű telekadó fizetési kötelezettsége keletkezett. A vizsgált időszakra építményadó-különbözetet nem állapított meg. </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 felperes fellebbezése alapján eljárt alperes a 2019. április 18-án kelt </w:t>
      </w:r>
      <w:r>
        <w:rPr>
          <w:vertAlign w:val="baseline"/>
        </w:rPr>
        <w:t xml:space="preserve">BP/1008/07646</w:t>
      </w:r>
      <w:r>
        <w:rPr>
          <w:vertAlign w:val="baseline"/>
        </w:rPr>
        <w:t xml:space="preserve">-2/2019. számú határozatával – kizárólag a 2013. adóévet érintő elévülésre tekintettel – megváltoztatta az elsőfokú hatóság határozatát és a felperes telekadó fizetési kötelezettségét </w:t>
      </w:r>
      <w:r>
        <w:rPr>
          <w:vertAlign w:val="baseline"/>
        </w:rPr>
        <w:t xml:space="preserve">108.287.625</w:t>
      </w:r>
      <w:r>
        <w:rPr>
          <w:vertAlign w:val="baseline"/>
        </w:rPr>
        <w:t xml:space="preserve"> forintra mérsékelte. </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Indokolásában</w:t>
      </w:r>
      <w:r>
        <w:rPr>
          <w:vertAlign w:val="baseline"/>
        </w:rPr>
        <w:t xml:space="preserve"> a környezetvédelmi hatóság határozataira és </w:t>
      </w:r>
      <w:r>
        <w:rPr>
          <w:vertAlign w:val="baseline"/>
        </w:rPr>
        <w:t xml:space="preserve">a </w:t>
      </w:r>
      <w:r>
        <w:rPr>
          <w:vertAlign w:val="baseline"/>
        </w:rPr>
        <w:t xml:space="preserve">Fővárosi Közigazgatási</w:t>
      </w:r>
      <w:r>
        <w:rPr>
          <w:vertAlign w:val="baseline"/>
        </w:rPr>
        <w:t xml:space="preserve"> és </w:t>
      </w:r>
      <w:r>
        <w:rPr>
          <w:vertAlign w:val="baseline"/>
        </w:rPr>
        <w:t xml:space="preserve">Munkaügyi Bíróság</w:t>
      </w:r>
      <w:r>
        <w:rPr>
          <w:vertAlign w:val="baseline"/>
        </w:rPr>
        <w:t xml:space="preserve"> a </w:t>
      </w:r>
      <w:r>
        <w:rPr>
          <w:vertAlign w:val="baseline"/>
        </w:rPr>
        <w:t xml:space="preserve">23.K.34.091/2014/21</w:t>
      </w:r>
      <w:r>
        <w:rPr>
          <w:vertAlign w:val="baseline"/>
        </w:rPr>
        <w:t xml:space="preserve">. számú végzésben foglalt tájékoztatásra</w:t>
      </w:r>
      <w:r>
        <w:rPr>
          <w:vertAlign w:val="baseline"/>
        </w:rPr>
        <w:t xml:space="preserve"> utalva megállapította, hogy mind a négy ingatlan rekultivációs kötelezettséggel terhelt volt. Az </w:t>
      </w:r>
      <w:r>
        <w:rPr>
          <w:vertAlign w:val="baseline"/>
        </w:rPr>
        <w:t xml:space="preserve">ingatlan1 a </w:t>
      </w:r>
      <w:r>
        <w:rPr>
          <w:vertAlign w:val="baseline"/>
        </w:rPr>
        <w:t xml:space="preserve">2014. évben kiadott </w:t>
      </w:r>
      <w:r>
        <w:rPr>
          <w:vertAlign w:val="baseline"/>
        </w:rPr>
        <w:t xml:space="preserve">új környezetvédelmi működési engedélyben már nem szerepelt, 2013. június 1. előtt kivett bányatelep volt, a rekultiváció megvalósult, 2014-től külterületi termőföld, ezért 2014. január 1-jétől már nem adótárgy, 2013. évre pedig az elévülés bekövetkezett, ezért 2013. évre adókülönbözet nem állapítható meg. </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Az ingatlanok közül az ingatlan2-t, az ingatlan3-t és az ingatlan4-t terheli újrahasznosítási kötelezettség, azokon komposztáló telep működik, illetve a takaróréteghez szükséges anyagok előállítása folyik. </w:t>
      </w:r>
      <w:r>
        <w:rPr>
          <w:vertAlign w:val="baseline"/>
        </w:rPr>
        <w:t xml:space="preserve"> </w:t>
      </w:r>
      <w:r>
        <w:rPr>
          <w:vertAlign w:val="baseline"/>
        </w:rPr>
        <w:t xml:space="preserve">Az ingatlan2 és a ingatlan4 területén bezárt hulladéklerakó rekultivációjára és utógondozására előírt kötelezettséget a felperes végezte, majd 2016. májusában arra a </w:t>
      </w:r>
      <w:r>
        <w:rPr>
          <w:vertAlign w:val="baseline"/>
        </w:rPr>
        <w:t xml:space="preserve">egyéb2 Kft.</w:t>
      </w:r>
      <w:r>
        <w:rPr>
          <w:vertAlign w:val="baseline"/>
        </w:rPr>
        <w:t xml:space="preserve"> kapott környezetvédelmi működési engedélyt. Rekultivációs céllal komposztált iszapot állítanak elő. A felperes az ingatlanoknak 2018. szeptember 17-ig volt a tulajdonosa.</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Az ingatlan3 tekintetében a környezetvédelmi hatóság 2015. január 31-én környezetvédelmi működési engedélyt adott ki, melyet később módosított azzal, hogy a felperes, mint környezethasználó helyére 2016. novembertől a </w:t>
      </w:r>
      <w:r>
        <w:rPr>
          <w:vertAlign w:val="baseline"/>
        </w:rPr>
        <w:t xml:space="preserve">egyéb3</w:t>
      </w:r>
      <w:r>
        <w:rPr>
          <w:vertAlign w:val="baseline"/>
        </w:rPr>
        <w:t xml:space="preserve"> Kft.</w:t>
      </w:r>
      <w:r>
        <w:rPr>
          <w:vertAlign w:val="baseline"/>
        </w:rPr>
        <w:t xml:space="preserve"> lépett, a területen nem veszélyes hulladékbegyűjtési és -hasznosítási tevékenységet végezhetnek. A feltöltést földdel és nem veszélyes hulladékkal végzik. A felperes az ingatlannak 2015. április 21-ig volt a tulajdonosa.</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Megállapította</w:t>
      </w:r>
      <w:r>
        <w:rPr>
          <w:vertAlign w:val="baseline"/>
        </w:rPr>
        <w:t xml:space="preserve"> mindezek alapján, hogy a helyi adókról szóló 1990. évi C. törvény (a továbbiakban: </w:t>
      </w:r>
      <w:r>
        <w:rPr>
          <w:vertAlign w:val="baseline"/>
        </w:rPr>
        <w:t xml:space="preserve">Htv.</w:t>
      </w:r>
      <w:r>
        <w:rPr>
          <w:vertAlign w:val="baseline"/>
        </w:rPr>
        <w:t xml:space="preserve">) 52. § 16. pontja, 17. §-a, 18. §-a értelmében ezek az ingatlanok a telekadó tekintetében adókötelesnek minősültek, azokban az években, amikor a felperes az adóév elején a telek tulajdonosa volt, az adó alanyának minősült, adófizetési kötelezettség terhelte. A telekadó mértékét a </w:t>
      </w:r>
      <w:r>
        <w:rPr>
          <w:vertAlign w:val="baseline"/>
        </w:rPr>
        <w:t xml:space="preserve">Budapest Főváros ... kerület</w:t>
      </w:r>
      <w:r>
        <w:rPr>
          <w:vertAlign w:val="baseline"/>
        </w:rPr>
        <w:t xml:space="preserve"> </w:t>
      </w:r>
      <w:r>
        <w:rPr>
          <w:vertAlign w:val="baseline"/>
        </w:rPr>
        <w:t xml:space="preserve">... Önkormányzat Képviselő</w:t>
      </w:r>
      <w:r>
        <w:rPr>
          <w:vertAlign w:val="baseline"/>
        </w:rPr>
        <w:t xml:space="preserve">-testületének </w:t>
      </w:r>
      <w:r>
        <w:rPr>
          <w:vertAlign w:val="baseline"/>
        </w:rPr>
        <w:t xml:space="preserve">5/2011</w:t>
      </w:r>
      <w:r>
        <w:rPr>
          <w:vertAlign w:val="baseline"/>
        </w:rPr>
        <w:t xml:space="preserve">. (II. 25.) önkormányzati rendelete (a továbbiakban: </w:t>
      </w:r>
      <w:r>
        <w:rPr>
          <w:vertAlign w:val="baseline"/>
        </w:rPr>
        <w:t xml:space="preserve">Ör.</w:t>
      </w:r>
      <w:r>
        <w:rPr>
          <w:vertAlign w:val="baseline"/>
        </w:rPr>
        <w:t xml:space="preserve">) releváns szakaszai alapján állapította meg – a 2013. évre vonatkozó elévülésre figyelemmel – az ingatlan2-re </w:t>
      </w:r>
      <w:r>
        <w:rPr>
          <w:vertAlign w:val="baseline"/>
        </w:rPr>
        <w:t xml:space="preserve">2014-2018.,</w:t>
      </w:r>
      <w:r>
        <w:rPr>
          <w:vertAlign w:val="baseline"/>
        </w:rPr>
        <w:t xml:space="preserve"> az ingatlan3-ra </w:t>
      </w:r>
      <w:r>
        <w:rPr>
          <w:vertAlign w:val="baseline"/>
        </w:rPr>
        <w:t xml:space="preserve">2014-2015.,</w:t>
      </w:r>
      <w:r>
        <w:rPr>
          <w:vertAlign w:val="baseline"/>
        </w:rPr>
        <w:t xml:space="preserve"> az ingatlan4-re </w:t>
      </w:r>
      <w:r>
        <w:rPr>
          <w:vertAlign w:val="baseline"/>
        </w:rPr>
        <w:t xml:space="preserve">2014-2018.</w:t>
      </w:r>
      <w:r>
        <w:rPr>
          <w:vertAlign w:val="baseline"/>
        </w:rPr>
        <w:t xml:space="preserve"> évekre vonatkozóan 2014-től 85 forint/m2, 2018-tól 75 forint/m2 mértékben. </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Kifejtette,</w:t>
      </w:r>
      <w:r>
        <w:rPr>
          <w:vertAlign w:val="baseline"/>
        </w:rPr>
        <w:t xml:space="preserve"> hogy környezeti kárról és ezzel összefüggésben kárrendezésről a megállapítással érintett ingatlanok vonatkozásában nincs szó, továbbá a takaróréteg kialakításához használt komposzt a beszállított iszapból is helyben került előállításra, a rekultiváció így jelentősen kisebb költséggel kivitelezhető, a vizsgált területeket érintő rekultiváció hulladékgyűjtési tevékenységgel és nem veszélyes hulladék komposztálása és térítése útján valósul meg. Az ingatlan3 esetében a többi területtel ellentétben először feltöltésről kell beszélni, majd ezt követően a terület rekultiválására kerül sor. Az ingatlan beépíthetetlen jellege vagy beépítésre nem szánt övezeti besorolása az adókötelezettség tekintetében sem önállóan, sem együttesen nem élvez adómentességet, sem határozatban, sem pedig rendeletben építési tilalom elrendelésére sor nem került. Az </w:t>
      </w:r>
      <w:r>
        <w:rPr>
          <w:vertAlign w:val="baseline"/>
        </w:rPr>
        <w:t xml:space="preserve">Ör.</w:t>
      </w:r>
      <w:r>
        <w:rPr>
          <w:vertAlign w:val="baseline"/>
        </w:rPr>
        <w:t xml:space="preserve"> 8. § (1) bekezdésében foglalt mentességek az </w:t>
      </w:r>
      <w:r>
        <w:rPr>
          <w:vertAlign w:val="baseline"/>
        </w:rPr>
        <w:t xml:space="preserve">Ör.</w:t>
      </w:r>
      <w:r>
        <w:rPr>
          <w:vertAlign w:val="baseline"/>
        </w:rPr>
        <w:t xml:space="preserve"> 8. § (3) bekezdése alapján a felperest nem illetik meg. Az adómérték vonatkozásában leszögezte, hogy a vizsgált ingatlanok forgalmi értéke csökkent a rekultivációs és feltöltési munkálatok okán, de forgalomképtelenségről túlzó beszélni, mivel a társaság valamennyi ingatlanát értékesíteni tudta. Sem az ellenőrzési jegyzőkönyv, sem a kifogásolt határozat nem tartalmaz olyan megállapítást, hogy a rekultiváció céljából átvett hulladék elhelyezéséből az ingatlan tulajdonosának bevétele származna. Mivel az ingatlan2 és ingatlan4 ingatlanokat a felperes értékesítette, ezért 2019. január 1-jét követő időszakra nem tartalmazott megállapítást a határozat. Rögzítette továbbá, hogy a vagyonfelhasználási, üzleti célból megszerzett telkeket az önkormányzat nem kívánta kedvezményekkel ösztönözni. </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 felperes keresettel támadta az alperes határozatát.</w:t>
      </w:r>
    </w:p>
    <w:p>
      <w:pPr>
        <w:jc w:val="left"/>
      </w:pPr>
      <w:r>
        <w:rPr>
          <w:vertAlign w:val="baseline"/>
        </w:rPr>
        <w:t xml:space="preserve">                                 </w:t>
      </w:r>
      <w:r>
        <w:br/>
      </w:r>
    </w:p>
    <w:p>
      <w:pPr>
        <w:jc w:val="both"/>
      </w:pPr>
      <w:r>
        <w:rPr>
          <w:b/>
          <w:vertAlign w:val="baseline"/>
        </w:rPr>
        <w:t xml:space="preserve">Az elsőfokú ítélet</w:t>
      </w:r>
    </w:p>
    <w:p>
      <w:pPr>
        <w:jc w:val="left"/>
      </w:pPr>
      <w:r>
        <w:rPr>
          <w:vertAlign w:val="baseline"/>
        </w:rPr>
        <w:t xml:space="preserve">                                 </w:t>
      </w:r>
      <w:r>
        <w:br/>
      </w:r>
    </w:p>
    <w:p>
      <w:pPr>
        <w:jc w:val="both"/>
      </w:pPr>
      <w:r>
        <w:rPr>
          <w:vertAlign w:val="baseline"/>
        </w:rPr>
        <w:t xml:space="preserve">[10]</w:t>
      </w:r>
      <w:r>
        <w:rPr>
          <w:vertAlign w:val="baseline"/>
        </w:rPr>
        <w:t xml:space="preserve">      </w:t>
      </w:r>
      <w:r>
        <w:rPr>
          <w:vertAlign w:val="baseline"/>
        </w:rPr>
        <w:t xml:space="preserve">Az elsőfokú bíróság jogerős ítéletével a keresetet elutasította. Az eljárásjogi kifogások és hivatkozások elutasítását követően az ügy érdemében a felperes által hivatkozott </w:t>
      </w:r>
      <w:r>
        <w:rPr>
          <w:vertAlign w:val="baseline"/>
        </w:rPr>
        <w:t xml:space="preserve">EBH201</w:t>
      </w:r>
      <w:r>
        <w:rPr>
          <w:vertAlign w:val="baseline"/>
        </w:rPr>
        <w:t xml:space="preserve">1. 2357. elvi bírósági határozatban szereplő hulladéklerakó esete kapcsán leszögezte, hogy ott a rekultivációs kötelezettség egy olyan hulladéklerakóra vonatkozott, amely jelenlegi formájában a továbbiakban nem hasznosítható, hulladéklerakó funkcióval nem működhet és bármilyen más irányú hasznosításhoz az ingatlan teljes körű környezetvédelmi kármentesítése szükséges. A bíróság hangsúlyozta, hogy a jelen ügy tényállása ettől eltérő, ami abból is adódik, hogy a jelen esetben károsító anyagok és veszélyes hulladékok elszállításából származó költségek nem merültek fel, környezeti kárról sincs szó. Mindezeken túlmenően a jelen ügyben a jogszabályi környezet is változott, mert a </w:t>
      </w:r>
      <w:r>
        <w:rPr>
          <w:vertAlign w:val="baseline"/>
        </w:rPr>
        <w:t xml:space="preserve">Htv.</w:t>
      </w:r>
      <w:r>
        <w:rPr>
          <w:vertAlign w:val="baseline"/>
        </w:rPr>
        <w:t xml:space="preserve"> 17. §-a szerint már minden telek (beépíthetőségi szempontoktól függetlenül) adóköteles. Ugyan a telekadó fogalom kibontása körében a </w:t>
      </w:r>
      <w:r>
        <w:rPr>
          <w:vertAlign w:val="baseline"/>
        </w:rPr>
        <w:t xml:space="preserve">Kúria</w:t>
      </w:r>
      <w:r>
        <w:rPr>
          <w:vertAlign w:val="baseline"/>
        </w:rPr>
        <w:t xml:space="preserve"> már számos döntést hozott, melyek azonban minden esetben a beépíthetőség kérdéskörét érintették, tették ezt a telek fizikai jellemzőinek vizsgálatát előírva és bár a rekultivációs kötelezettség, mint a telek beépíthetőségének feltétele valóban a fizikai jellemzők között szerepelt, a jogszabály változása okán jelen perben a rekultiváció, mint fizikai beépíthetőségi korlát, már nem vizsgálható, az irreleváns. Ezért a bíróság a döntését nem alapíthatta a felperes által hivatkozott </w:t>
      </w:r>
      <w:r>
        <w:rPr>
          <w:vertAlign w:val="baseline"/>
        </w:rPr>
        <w:t xml:space="preserve">EBH</w:t>
      </w:r>
      <w:r>
        <w:rPr>
          <w:vertAlign w:val="baseline"/>
        </w:rPr>
        <w:t xml:space="preserve"> döntésre. </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Mivel</w:t>
      </w:r>
      <w:r>
        <w:rPr>
          <w:vertAlign w:val="baseline"/>
        </w:rPr>
        <w:t xml:space="preserve"> a telkek adótárgynak minősülnek, az elsőfokú bíróság azt vizsgálta, hogy fennállnak-e az adómentességi feltételek. Kúriai döntésekre hivatkozva (</w:t>
      </w:r>
      <w:r>
        <w:rPr>
          <w:vertAlign w:val="baseline"/>
        </w:rPr>
        <w:t xml:space="preserve">Kfv.I.35.682/2018/4</w:t>
      </w:r>
      <w:r>
        <w:rPr>
          <w:vertAlign w:val="baseline"/>
        </w:rPr>
        <w:t xml:space="preserve">., </w:t>
      </w:r>
      <w:r>
        <w:rPr>
          <w:vertAlign w:val="baseline"/>
        </w:rPr>
        <w:t xml:space="preserve">Kfv.I.35.245/2020/5</w:t>
      </w:r>
      <w:r>
        <w:rPr>
          <w:vertAlign w:val="baseline"/>
        </w:rPr>
        <w:t xml:space="preserve">.) leszögezte, hogy az övezeti besorolás, mint jogi korlát nem feleltethető meg a </w:t>
      </w:r>
      <w:r>
        <w:rPr>
          <w:vertAlign w:val="baseline"/>
        </w:rPr>
        <w:t xml:space="preserve">Htv.</w:t>
      </w:r>
      <w:r>
        <w:rPr>
          <w:vertAlign w:val="baseline"/>
        </w:rPr>
        <w:t xml:space="preserve"> 19. § c) pontja szerinti adómentességi jogi korlátnak. A beépítetlen jelleg vagy beépítésre nem szánt övezeti besorolás nem eredményez adómentességet. Az ingatlanok nem állnak építési tilalom alatt, a rekultiváció nem minősül építési tilalomnak, építési tilalom bejegyzésére egyik adóévre sem került sor, változtatási tilalom sem volt elrendelve. Az </w:t>
      </w:r>
      <w:r>
        <w:rPr>
          <w:vertAlign w:val="baseline"/>
        </w:rPr>
        <w:t xml:space="preserve">Ör.</w:t>
      </w:r>
      <w:r>
        <w:rPr>
          <w:vertAlign w:val="baseline"/>
        </w:rPr>
        <w:t xml:space="preserve"> 8. § (1) bekezdésének alkalmazhatóságából sem következik a felperes adómentessége. </w:t>
      </w:r>
      <w:r>
        <w:rPr>
          <w:vertAlign w:val="baseline"/>
        </w:rPr>
        <w:t xml:space="preserve"> </w:t>
      </w:r>
      <w:r>
        <w:rPr>
          <w:vertAlign w:val="baseline"/>
        </w:rPr>
        <w:t xml:space="preserve">Az adó konfiskáló jellegének vizsgálata körében szakértői bizonyítást folytatott le, majd önkormányzati normakontroll eljárást kezdeményezett. A </w:t>
      </w:r>
      <w:r>
        <w:rPr>
          <w:vertAlign w:val="baseline"/>
        </w:rPr>
        <w:t xml:space="preserve">Kúria</w:t>
      </w:r>
      <w:r>
        <w:rPr>
          <w:vertAlign w:val="baseline"/>
        </w:rPr>
        <w:t xml:space="preserve"> önkormányzati tanácsának Kö</w:t>
      </w:r>
      <w:r>
        <w:rPr>
          <w:vertAlign w:val="baseline"/>
        </w:rPr>
        <w:t xml:space="preserve">f.5.021/2021/5</w:t>
      </w:r>
      <w:r>
        <w:rPr>
          <w:vertAlign w:val="baseline"/>
        </w:rPr>
        <w:t xml:space="preserve">. számú határozatával az </w:t>
      </w:r>
      <w:r>
        <w:rPr>
          <w:vertAlign w:val="baseline"/>
        </w:rPr>
        <w:t xml:space="preserve">Ör.</w:t>
      </w:r>
      <w:r>
        <w:rPr>
          <w:vertAlign w:val="baseline"/>
        </w:rPr>
        <w:t xml:space="preserve"> 8. § (3) bekezdése és 10. § (2) bekezdés a) pontja más jogszabályba ütközésének megállapítására és megsemmisítésére irányuló bírói indítványt elutasította. A </w:t>
      </w:r>
      <w:r>
        <w:rPr>
          <w:vertAlign w:val="baseline"/>
        </w:rPr>
        <w:t xml:space="preserve">Kúria</w:t>
      </w:r>
      <w:r>
        <w:rPr>
          <w:vertAlign w:val="baseline"/>
        </w:rPr>
        <w:t xml:space="preserve"> önkormányzati tanácsa vizsgálta a perben beszerzett szakvélemény alapján az ingatlanok forgalmi értékét, azt összevetette a rekultivációs költséggel. Rámutatott, hogy a rekultiváció figyelembevételével kialakított forgalmi érték nem azonos a rekultivációs költséggel csökkentett értékkel, melyre tekintettel a szakvélemény a telkeket forgalomképtelenné minősíti.</w:t>
      </w:r>
      <w:r>
        <w:rPr>
          <w:vertAlign w:val="baseline"/>
        </w:rPr>
        <w:t xml:space="preserve">  </w:t>
      </w:r>
      <w:r>
        <w:rPr>
          <w:vertAlign w:val="baseline"/>
        </w:rPr>
        <w:t xml:space="preserve">Kifejtette,</w:t>
      </w:r>
      <w:r>
        <w:rPr>
          <w:vertAlign w:val="baseline"/>
        </w:rPr>
        <w:t xml:space="preserve"> hogy az a körülmény, hogy az ingatlanokat rekultivációs kötelezettség terheli, nem teszi azokat forgalomképtelenné. Az adó konfiskáló jellegének vizsgálata során arra jutott, hogy az </w:t>
      </w:r>
      <w:r>
        <w:rPr>
          <w:vertAlign w:val="baseline"/>
        </w:rPr>
        <w:t xml:space="preserve"> </w:t>
      </w:r>
      <w:r>
        <w:rPr>
          <w:vertAlign w:val="baseline"/>
        </w:rPr>
        <w:t xml:space="preserve">éves adómérték a vizsgált időszakban 20-26 % közé esik, ezért a kivetett adó nem konfiskáló jellegű. A felperes alkotmányjogi panaszt is előterjesztett arra hivatkozással, hogy az önkormányzati tanács téves adatokra alapította döntését, a panasz azonban visszautasításra került. Rögzítette, hogy </w:t>
      </w:r>
      <w:r>
        <w:rPr>
          <w:vertAlign w:val="baseline"/>
        </w:rPr>
        <w:t xml:space="preserve">tanú1</w:t>
      </w:r>
      <w:r>
        <w:rPr>
          <w:vertAlign w:val="baseline"/>
        </w:rPr>
        <w:t xml:space="preserve"> tanúvallomásának tartalmát – mivel az a telek adójogi minősítése szempontjából irreleváns volt –, az értékelés köréből mellőzte. Nem tartotta szükségesnek normakontroll eljárás kezdeményezését az </w:t>
      </w:r>
      <w:r>
        <w:rPr>
          <w:vertAlign w:val="baseline"/>
        </w:rPr>
        <w:t xml:space="preserve">Alkotmánybíróságnál,</w:t>
      </w:r>
      <w:r>
        <w:rPr>
          <w:vertAlign w:val="baseline"/>
        </w:rPr>
        <w:t xml:space="preserve"> mivel nem észlelte, hogy az </w:t>
      </w:r>
      <w:r>
        <w:rPr>
          <w:vertAlign w:val="baseline"/>
        </w:rPr>
        <w:t xml:space="preserve">Ör.</w:t>
      </w:r>
      <w:r>
        <w:rPr>
          <w:vertAlign w:val="baseline"/>
        </w:rPr>
        <w:t xml:space="preserve"> Alaptörvénybe ütközne és megvalósulna a felperes által hivatkozott alaptörvény-ellenesség. Megállapította, hogy a perben az utóbb csatolt, más eljárásban keletkezett szakvéleménynek relevanciája nincs, a perben kirendelt szakértő szakvéleménye aggálytalan, amely alapján nem észlelte az elsőfokú bíróság, hogy az </w:t>
      </w:r>
      <w:r>
        <w:rPr>
          <w:vertAlign w:val="baseline"/>
        </w:rPr>
        <w:t xml:space="preserve">Ör.</w:t>
      </w:r>
      <w:r>
        <w:rPr>
          <w:vertAlign w:val="baseline"/>
        </w:rPr>
        <w:t xml:space="preserve"> vitatott pontjai alaptörvény-ellenesek lennének, ezért az indítványt elutasította. Mivel a telkek adótárgynak minősülnek, adómentesség nem áll fenn, az adó nem konfiskáló jellegű, ezért ítéletével a felperes keresetét elutasította.</w:t>
      </w:r>
    </w:p>
    <w:p>
      <w:pPr>
        <w:jc w:val="left"/>
      </w:pPr>
      <w:r>
        <w:rPr>
          <w:vertAlign w:val="baseline"/>
        </w:rPr>
        <w:t xml:space="preserve">                                 </w:t>
      </w:r>
      <w:r>
        <w:br/>
      </w:r>
    </w:p>
    <w:p>
      <w:pPr>
        <w:jc w:val="both"/>
      </w:pPr>
      <w:r>
        <w:rPr>
          <w:b/>
          <w:vertAlign w:val="baseline"/>
        </w:rPr>
        <w:t xml:space="preserve">A befogadás iránti kérelem</w:t>
      </w:r>
    </w:p>
    <w:p>
      <w:pPr>
        <w:jc w:val="left"/>
      </w:pPr>
      <w:r>
        <w:rPr>
          <w:vertAlign w:val="baseline"/>
        </w:rPr>
        <w:t xml:space="preserve">                                 </w:t>
      </w:r>
      <w:r>
        <w:br/>
      </w:r>
    </w:p>
    <w:p>
      <w:pPr>
        <w:jc w:val="both"/>
      </w:pPr>
      <w:r>
        <w:rPr>
          <w:vertAlign w:val="baseline"/>
        </w:rPr>
        <w:t xml:space="preserve">[12]</w:t>
      </w:r>
      <w:r>
        <w:rPr>
          <w:vertAlign w:val="baseline"/>
        </w:rPr>
        <w:t xml:space="preserve">      </w:t>
      </w:r>
      <w:r>
        <w:rPr>
          <w:vertAlign w:val="baseline"/>
        </w:rPr>
        <w:t xml:space="preserve">A jogerős ítélettel szemben a felperes jogszabálysértések megjelölése mellett felülvizsgálati kérelmet nyújtott be, amelyben a felülvizsgálati kérelem befogadását a közigazgatási perrendtartásról szóló 2017. évi I. törvény (a továbbiakban: </w:t>
      </w:r>
      <w:r>
        <w:rPr>
          <w:vertAlign w:val="baseline"/>
        </w:rPr>
        <w:t xml:space="preserve">Kp.</w:t>
      </w:r>
      <w:r>
        <w:rPr>
          <w:vertAlign w:val="baseline"/>
        </w:rPr>
        <w:t xml:space="preserve">) 118. § (1) bekezdés a) pont aa), ab) alpontjai és b) pontjára hivatkozással kérte. </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 </w:t>
      </w:r>
      <w:r>
        <w:rPr>
          <w:vertAlign w:val="baseline"/>
        </w:rPr>
        <w:t xml:space="preserve">Kp.</w:t>
      </w:r>
      <w:r>
        <w:rPr>
          <w:vertAlign w:val="baseline"/>
        </w:rPr>
        <w:t xml:space="preserve"> 118. § (1) bekezdés a) pont aa) alpontja körében előadta, hogy a joggyakorlat egységének vagy továbbfejlesztésének biztosítása szükséges. A </w:t>
      </w:r>
      <w:r>
        <w:rPr>
          <w:vertAlign w:val="baseline"/>
        </w:rPr>
        <w:t xml:space="preserve">Kp.</w:t>
      </w:r>
      <w:r>
        <w:rPr>
          <w:vertAlign w:val="baseline"/>
        </w:rPr>
        <w:t xml:space="preserve"> 118. § (1) bekezdés a) pont ab) alpontjával összefüggésben előadta, hogy a felvetett jogkérdés különleges súlya, illetve társadalmi jelentősége miatt szükséges a befogadás. A </w:t>
      </w:r>
      <w:r>
        <w:rPr>
          <w:vertAlign w:val="baseline"/>
        </w:rPr>
        <w:t xml:space="preserve">Kp.</w:t>
      </w:r>
      <w:r>
        <w:rPr>
          <w:vertAlign w:val="baseline"/>
        </w:rPr>
        <w:t xml:space="preserve"> 118. § (1) bekezdés b) pontja kapcsán a felülvizsgálati kérelem befogadhatóságát azzal indokolta, hogy a jogerős ítélet a </w:t>
      </w:r>
      <w:r>
        <w:rPr>
          <w:vertAlign w:val="baseline"/>
        </w:rPr>
        <w:t xml:space="preserve">Kúria</w:t>
      </w:r>
      <w:r>
        <w:rPr>
          <w:vertAlign w:val="baseline"/>
        </w:rPr>
        <w:t xml:space="preserve"> közzétett határozatától (</w:t>
      </w:r>
      <w:r>
        <w:rPr>
          <w:vertAlign w:val="baseline"/>
        </w:rPr>
        <w:t xml:space="preserve">EBH201</w:t>
      </w:r>
      <w:r>
        <w:rPr>
          <w:vertAlign w:val="baseline"/>
        </w:rPr>
        <w:t xml:space="preserve">1. 2357., </w:t>
      </w:r>
      <w:r>
        <w:rPr>
          <w:vertAlign w:val="baseline"/>
        </w:rPr>
        <w:t xml:space="preserve">BH</w:t>
      </w:r>
      <w:r>
        <w:rPr>
          <w:vertAlign w:val="baseline"/>
        </w:rPr>
        <w:t xml:space="preserve">+ </w:t>
      </w:r>
      <w:r>
        <w:rPr>
          <w:vertAlign w:val="baseline"/>
        </w:rPr>
        <w:t xml:space="preserve">2015.5.227.</w:t>
      </w:r>
      <w:r>
        <w:rPr>
          <w:vertAlign w:val="baseline"/>
        </w:rPr>
        <w:t xml:space="preserve"> [Kö</w:t>
      </w:r>
      <w:r>
        <w:rPr>
          <w:vertAlign w:val="baseline"/>
        </w:rPr>
        <w:t xml:space="preserve">f.5.029/2014/4</w:t>
      </w:r>
      <w:r>
        <w:rPr>
          <w:vertAlign w:val="baseline"/>
        </w:rPr>
        <w:t xml:space="preserve">.]) jogkérdésben eltér, ugyanis „Telekadó nem állapítható meg az olyan beépítetlen belterületi földrészlet után, amely beépíthetetlen és beépítésre nem szánt besorolású hulladéklerakó és amelyet az értékét meghaladó költségű rekultivációs kötelezettség terhel.”, továbbá a rekultiváció miatt az ingatlanok a telek fogalma alá sem tartoznak (</w:t>
      </w:r>
      <w:r>
        <w:rPr>
          <w:vertAlign w:val="baseline"/>
        </w:rPr>
        <w:t xml:space="preserve">Kfv.I.35.608/2018/7</w:t>
      </w:r>
      <w:r>
        <w:rPr>
          <w:vertAlign w:val="baseline"/>
        </w:rPr>
        <w:t xml:space="preserve">., </w:t>
      </w:r>
      <w:r>
        <w:rPr>
          <w:vertAlign w:val="baseline"/>
        </w:rPr>
        <w:t xml:space="preserve">Kfv.I.35.172/2019/8</w:t>
      </w:r>
      <w:r>
        <w:rPr>
          <w:vertAlign w:val="baseline"/>
        </w:rPr>
        <w:t xml:space="preserve">.). A rekultiváció miatt forgalmilag értéktelen, gazdasági szempontból forgalomképtelen telek vagyoni értékkel nem bír, ezért az nem adóztatható. A Kö</w:t>
      </w:r>
      <w:r>
        <w:rPr>
          <w:vertAlign w:val="baseline"/>
        </w:rPr>
        <w:t xml:space="preserve">f.5.001/2018/5</w:t>
      </w:r>
      <w:r>
        <w:rPr>
          <w:vertAlign w:val="baseline"/>
        </w:rPr>
        <w:t xml:space="preserve">. számú határozat szerint a teherbíró képességet meghaladó, a vagyont elvonó, konfiskáló jellegű az az adó, amely mértékénél fogva és az adó tárgyát képező vagyontömeghez képest súlyosan aránytalan. Ezt állapította meg a perbeli szakvélemény is, a </w:t>
      </w:r>
      <w:r>
        <w:rPr>
          <w:vertAlign w:val="baseline"/>
        </w:rPr>
        <w:t xml:space="preserve">Kúria</w:t>
      </w:r>
      <w:r>
        <w:rPr>
          <w:vertAlign w:val="baseline"/>
        </w:rPr>
        <w:t xml:space="preserve"> önkormányzati tanácsa ezért téves döntést hozott.</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Kérte</w:t>
      </w:r>
      <w:r>
        <w:rPr>
          <w:vertAlign w:val="baseline"/>
        </w:rPr>
        <w:t xml:space="preserve"> az </w:t>
      </w:r>
      <w:r>
        <w:rPr>
          <w:vertAlign w:val="baseline"/>
        </w:rPr>
        <w:t xml:space="preserve">Alkotmánybíróság</w:t>
      </w:r>
      <w:r>
        <w:rPr>
          <w:vertAlign w:val="baseline"/>
        </w:rPr>
        <w:t xml:space="preserve"> eljárásának kezdeményezését egyedi normakontroll eljárásban, a </w:t>
      </w:r>
      <w:r>
        <w:rPr>
          <w:vertAlign w:val="baseline"/>
        </w:rPr>
        <w:t xml:space="preserve">Kúria</w:t>
      </w:r>
      <w:r>
        <w:rPr>
          <w:vertAlign w:val="baseline"/>
        </w:rPr>
        <w:t xml:space="preserve"> önkormányzati tanácsa másik perben kezdeményezett eljárására tekintettel az eljárás felfüggesztését, azonnali jogvédelem elrendelését.</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 felperes felülvizsgálati kérelmének befogadására – az alábbiak szerint – nincs lehetőség. </w:t>
      </w:r>
    </w:p>
    <w:p>
      <w:pPr>
        <w:jc w:val="left"/>
      </w:pPr>
      <w:r>
        <w:rPr>
          <w:vertAlign w:val="baseline"/>
        </w:rPr>
        <w:t xml:space="preserve">                                 </w:t>
      </w:r>
      <w:r>
        <w:br/>
      </w:r>
    </w:p>
    <w:p>
      <w:pPr>
        <w:jc w:val="both"/>
      </w:pPr>
      <w:r>
        <w:rPr>
          <w:vertAlign w:val="baseline"/>
        </w:rPr>
        <w:t xml:space="preserve">[16]</w:t>
      </w:r>
      <w:r>
        <w:rPr>
          <w:vertAlign w:val="baseline"/>
        </w:rPr>
        <w:t xml:space="preserve">      </w:t>
      </w:r>
      <w:r>
        <w:rPr>
          <w:vertAlign w:val="baseline"/>
        </w:rPr>
        <w:t xml:space="preserve">A </w:t>
      </w:r>
      <w:r>
        <w:rPr>
          <w:vertAlign w:val="baseline"/>
        </w:rPr>
        <w:t xml:space="preserve">Kp.</w:t>
      </w:r>
      <w:r>
        <w:rPr>
          <w:vertAlign w:val="baseline"/>
        </w:rPr>
        <w:t xml:space="preserve"> 117. § (4) bekezdése értelmében </w:t>
      </w:r>
      <w:r>
        <w:rPr>
          <w:vertAlign w:val="baseline"/>
        </w:rPr>
        <w:t xml:space="preserve">a felülvizsgálati kérelemben meg kell jelölni a kérelem befogadhatóságának okát, azonban annak fennállását bizonyítani és azt – a 118. § (1) bekezdés a) pont ad) alpontja szerinti ok kivételével – indokolni nem kell. A </w:t>
      </w:r>
      <w:r>
        <w:rPr>
          <w:vertAlign w:val="baseline"/>
        </w:rPr>
        <w:t xml:space="preserve">Kp.</w:t>
      </w:r>
      <w:r>
        <w:rPr>
          <w:vertAlign w:val="baseline"/>
        </w:rPr>
        <w:t xml:space="preserve"> 118. § (1) bekezdés b) pontja szerinti ok esetében meg kell jelölni azt a közzétett kúriai határozatot és annak azt a részét, amelytől a felülvizsgálni kért határozat jogkérdésben eltér. A fél által megjelölt befogadhatósági okhoz a bíróság nincs kötve. </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w:t>
      </w:r>
      <w:r>
        <w:rPr>
          <w:vertAlign w:val="baseline"/>
        </w:rPr>
        <w:t xml:space="preserve"> </w:t>
      </w:r>
      <w:r>
        <w:rPr>
          <w:vertAlign w:val="baseline"/>
        </w:rPr>
        <w:t xml:space="preserve">Kp.</w:t>
      </w:r>
      <w:r>
        <w:rPr>
          <w:vertAlign w:val="baseline"/>
        </w:rPr>
        <w:t xml:space="preserve"> 118. § (1) szerint a </w:t>
      </w:r>
      <w:r>
        <w:rPr>
          <w:vertAlign w:val="baseline"/>
        </w:rPr>
        <w:t xml:space="preserve">Kúria</w:t>
      </w:r>
      <w:r>
        <w:rPr>
          <w:vertAlign w:val="baseline"/>
        </w:rPr>
        <w:t xml:space="preserve"> a felülvizsgálati kérelmet akkor fogadja be, ha</w:t>
      </w:r>
    </w:p>
    <w:p>
      <w:pPr>
        <w:jc w:val="left"/>
      </w:pPr>
      <w:r>
        <w:rPr>
          <w:vertAlign w:val="baseline"/>
        </w:rPr>
        <w:t xml:space="preserve">  </w:t>
      </w:r>
    </w:p>
    <w:p>
      <w:pPr>
        <w:jc w:val="both"/>
      </w:pPr>
      <w:r>
        <w:rPr>
          <w:vertAlign w:val="baseline"/>
        </w:rPr>
        <w:t xml:space="preserve">a)</w:t>
      </w:r>
      <w:r>
        <w:rPr>
          <w:vertAlign w:val="baseline"/>
        </w:rPr>
        <w:t xml:space="preserve"> </w:t>
      </w:r>
      <w:r>
        <w:rPr>
          <w:vertAlign w:val="baseline"/>
        </w:rPr>
        <w:t xml:space="preserve"> </w:t>
      </w:r>
      <w:r>
        <w:rPr>
          <w:vertAlign w:val="baseline"/>
        </w:rPr>
        <w:t xml:space="preserve">az ügy érdemére kiható jogszabálysértés vizsgálata</w:t>
      </w:r>
    </w:p>
    <w:p>
      <w:pPr>
        <w:jc w:val="left"/>
      </w:pPr>
      <w:r>
        <w:rPr>
          <w:vertAlign w:val="baseline"/>
        </w:rPr>
        <w:t xml:space="preserve">  </w:t>
      </w:r>
    </w:p>
    <w:p>
      <w:pPr>
        <w:jc w:val="left"/>
      </w:pPr>
      <w:r>
        <w:rPr>
          <w:vertAlign w:val="baseline"/>
        </w:rPr>
        <w:t xml:space="preserve">aa) a joggyakorlat egységének vagy továbbfejlesztésének biztosítása,</w:t>
      </w:r>
    </w:p>
    <w:p>
      <w:pPr>
        <w:jc w:val="left"/>
      </w:pPr>
      <w:r>
        <w:rPr>
          <w:vertAlign w:val="baseline"/>
        </w:rPr>
        <w:t xml:space="preserve">  </w:t>
      </w:r>
    </w:p>
    <w:p>
      <w:pPr>
        <w:jc w:val="left"/>
      </w:pPr>
      <w:r>
        <w:rPr>
          <w:vertAlign w:val="baseline"/>
        </w:rPr>
        <w:t xml:space="preserve">ab) a felvetett jogkérdés különleges súlya, illetve társadalmi jelentősége,</w:t>
      </w:r>
    </w:p>
    <w:p>
      <w:pPr>
        <w:jc w:val="left"/>
      </w:pPr>
      <w:r>
        <w:rPr>
          <w:vertAlign w:val="baseline"/>
        </w:rPr>
        <w:t xml:space="preserve">  </w:t>
      </w:r>
    </w:p>
    <w:p>
      <w:pPr>
        <w:jc w:val="left"/>
      </w:pPr>
      <w:r>
        <w:rPr>
          <w:vertAlign w:val="baseline"/>
        </w:rPr>
        <w:t xml:space="preserve">ac) az </w:t>
      </w:r>
      <w:r>
        <w:rPr>
          <w:vertAlign w:val="baseline"/>
        </w:rPr>
        <w:t xml:space="preserve">Európai Unió Bírósága</w:t>
      </w:r>
      <w:r>
        <w:rPr>
          <w:vertAlign w:val="baseline"/>
        </w:rPr>
        <w:t xml:space="preserve"> előzetes döntéshozatali eljárásának szükségessége,</w:t>
      </w:r>
    </w:p>
    <w:p>
      <w:pPr>
        <w:jc w:val="left"/>
      </w:pPr>
      <w:r>
        <w:rPr>
          <w:vertAlign w:val="baseline"/>
        </w:rPr>
        <w:t xml:space="preserve">  </w:t>
      </w:r>
    </w:p>
    <w:p>
      <w:pPr>
        <w:jc w:val="left"/>
      </w:pPr>
      <w:r>
        <w:rPr>
          <w:vertAlign w:val="baseline"/>
        </w:rPr>
        <w:t xml:space="preserve">ad) a kérelmező alapvető eljárási jogának valószínűsíthető sérelme, vagy az ügy érdemére kiható egyéb eljárási szabályszegés, illetve</w:t>
      </w:r>
    </w:p>
    <w:p>
      <w:pPr>
        <w:jc w:val="left"/>
      </w:pPr>
      <w:r>
        <w:rPr>
          <w:vertAlign w:val="baseline"/>
        </w:rPr>
        <w:t xml:space="preserve">  </w:t>
      </w:r>
    </w:p>
    <w:p>
      <w:pPr>
        <w:jc w:val="left"/>
      </w:pPr>
      <w:r>
        <w:rPr>
          <w:vertAlign w:val="baseline"/>
        </w:rPr>
        <w:t xml:space="preserve">b) a </w:t>
      </w:r>
      <w:r>
        <w:rPr>
          <w:vertAlign w:val="baseline"/>
        </w:rPr>
        <w:t xml:space="preserve">Kúria</w:t>
      </w:r>
      <w:r>
        <w:rPr>
          <w:vertAlign w:val="baseline"/>
        </w:rPr>
        <w:t xml:space="preserve"> közzétett határozatától jogkérdésben való eltérés</w:t>
      </w:r>
    </w:p>
    <w:p>
      <w:pPr>
        <w:jc w:val="left"/>
      </w:pPr>
      <w:r>
        <w:rPr>
          <w:vertAlign w:val="baseline"/>
        </w:rPr>
        <w:t xml:space="preserve">  </w:t>
      </w:r>
    </w:p>
    <w:p>
      <w:pPr>
        <w:jc w:val="left"/>
      </w:pPr>
      <w:r>
        <w:rPr>
          <w:vertAlign w:val="baseline"/>
        </w:rPr>
        <w:t xml:space="preserve">miatt indokolt.</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Kp.</w:t>
      </w:r>
      <w:r>
        <w:rPr>
          <w:vertAlign w:val="baseline"/>
        </w:rPr>
        <w:t xml:space="preserve"> 118. § (1) bekezdés a) pont aa) alpontja alapján a </w:t>
      </w:r>
      <w:r>
        <w:rPr>
          <w:vertAlign w:val="baseline"/>
        </w:rPr>
        <w:t xml:space="preserve">Kúria</w:t>
      </w:r>
      <w:r>
        <w:rPr>
          <w:vertAlign w:val="baseline"/>
        </w:rPr>
        <w:t xml:space="preserve"> a felülvizsgálati kérelmet akkor fogadja be, ha az ügy érdemére kiható jogszabálysértés vizsgálata a joggyakorlat egységének vagy továbbfejlesztésének biztosítása miatt indokolt.</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A joggyakorlat egységének biztosítása, illetve a joggyakorlat továbbfejlesztése befogadási okok elkülönülnek egymástól. A </w:t>
      </w:r>
      <w:r>
        <w:rPr>
          <w:vertAlign w:val="baseline"/>
        </w:rPr>
        <w:t xml:space="preserve">Kúria</w:t>
      </w:r>
      <w:r>
        <w:rPr>
          <w:vertAlign w:val="baseline"/>
        </w:rPr>
        <w:t xml:space="preserve"> a joggyakorlat egységének biztosítására érdekében a felülvizsgálati kérelmet akkor fogadja be, ha a bírói gyakorlat nem egységes, illetve a befogadási kérelemben megjelölt okokból a jogerős ítélet folytán a jogegység sérül vagy sérülhet. A joggyakorlat továbbfejlesztésének biztosítása érdekében a felülvizsgálati kérelem érdemi elbírálására akkor kerül sor, amennyiben a kialakult és egységes bírói gyakorlat a befogadási kérelemben megfogalmazott elvi ok(ok)ból történő változtatása indokolt lehet, vagy olyan új jogkérdés merült fel a perben, amely a </w:t>
      </w:r>
      <w:r>
        <w:rPr>
          <w:vertAlign w:val="baseline"/>
        </w:rPr>
        <w:t xml:space="preserve">Kúria</w:t>
      </w:r>
      <w:r>
        <w:rPr>
          <w:vertAlign w:val="baseline"/>
        </w:rPr>
        <w:t xml:space="preserve"> állásfoglalását igényli.</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 </w:t>
      </w:r>
      <w:r>
        <w:rPr>
          <w:vertAlign w:val="baseline"/>
        </w:rPr>
        <w:t xml:space="preserve">Kúria</w:t>
      </w:r>
      <w:r>
        <w:rPr>
          <w:vertAlign w:val="baseline"/>
        </w:rPr>
        <w:t xml:space="preserve"> kiterjedt gyakorlattal rendelkezik a telekadó kapcsán akár az adótárgy megállapítása, akár az adómentességi feltételek fennállása körében (</w:t>
      </w:r>
      <w:r>
        <w:rPr>
          <w:vertAlign w:val="baseline"/>
        </w:rPr>
        <w:t xml:space="preserve">Kfv.I.35.245/2020/5</w:t>
      </w:r>
      <w:r>
        <w:rPr>
          <w:vertAlign w:val="baseline"/>
        </w:rPr>
        <w:t xml:space="preserve">., </w:t>
      </w:r>
      <w:r>
        <w:rPr>
          <w:vertAlign w:val="baseline"/>
        </w:rPr>
        <w:t xml:space="preserve">Kfv.I.35.020/2019/4</w:t>
      </w:r>
      <w:r>
        <w:rPr>
          <w:vertAlign w:val="baseline"/>
        </w:rPr>
        <w:t xml:space="preserve">., </w:t>
      </w:r>
      <w:r>
        <w:rPr>
          <w:vertAlign w:val="baseline"/>
        </w:rPr>
        <w:t xml:space="preserve">Kfv.I.35.172/2019/8</w:t>
      </w:r>
      <w:r>
        <w:rPr>
          <w:vertAlign w:val="baseline"/>
        </w:rPr>
        <w:t xml:space="preserve">., </w:t>
      </w:r>
      <w:r>
        <w:rPr>
          <w:vertAlign w:val="baseline"/>
        </w:rPr>
        <w:t xml:space="preserve">Kfv.I.35.682/2018/4</w:t>
      </w:r>
      <w:r>
        <w:rPr>
          <w:vertAlign w:val="baseline"/>
        </w:rPr>
        <w:t xml:space="preserve">., </w:t>
      </w:r>
      <w:r>
        <w:rPr>
          <w:vertAlign w:val="baseline"/>
        </w:rPr>
        <w:t xml:space="preserve">Kfv.I.35.608/2018/7</w:t>
      </w:r>
      <w:r>
        <w:rPr>
          <w:vertAlign w:val="baseline"/>
        </w:rPr>
        <w:t xml:space="preserve">., </w:t>
      </w:r>
      <w:r>
        <w:rPr>
          <w:vertAlign w:val="baseline"/>
        </w:rPr>
        <w:t xml:space="preserve">Kfv.VI.35.371/2017/4</w:t>
      </w:r>
      <w:r>
        <w:rPr>
          <w:vertAlign w:val="baseline"/>
        </w:rPr>
        <w:t xml:space="preserve">., </w:t>
      </w:r>
      <w:r>
        <w:rPr>
          <w:vertAlign w:val="baseline"/>
        </w:rPr>
        <w:t xml:space="preserve">Kfv.VI.35.718/2012/5</w:t>
      </w:r>
      <w:r>
        <w:rPr>
          <w:vertAlign w:val="baseline"/>
        </w:rPr>
        <w:t xml:space="preserve">.). A </w:t>
      </w:r>
      <w:r>
        <w:rPr>
          <w:vertAlign w:val="baseline"/>
        </w:rPr>
        <w:t xml:space="preserve">Kúria</w:t>
      </w:r>
      <w:r>
        <w:rPr>
          <w:vertAlign w:val="baseline"/>
        </w:rPr>
        <w:t xml:space="preserve"> a felülvizsgálati eljárásban kizárólag jogkérdésben dönthet, bizonyítékokat nem mérlegelhet felül. Az elsőfokú bíróság a bizonyítékokat értékelte, indokolási kötelezettségének eleget tett. A felperes nem jelölt meg és a </w:t>
      </w:r>
      <w:r>
        <w:rPr>
          <w:vertAlign w:val="baseline"/>
        </w:rPr>
        <w:t xml:space="preserve">Kúria</w:t>
      </w:r>
      <w:r>
        <w:rPr>
          <w:vertAlign w:val="baseline"/>
        </w:rPr>
        <w:t xml:space="preserve"> sem tárt fel olyan jogkérdést, amely a </w:t>
      </w:r>
      <w:r>
        <w:rPr>
          <w:vertAlign w:val="baseline"/>
        </w:rPr>
        <w:t xml:space="preserve">Kúria</w:t>
      </w:r>
      <w:r>
        <w:rPr>
          <w:vertAlign w:val="baseline"/>
        </w:rPr>
        <w:t xml:space="preserve"> joggyakorlatának továbbfejlesztését indokolná, állásfoglalását tenné szükségessé. </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A felperes perorvoslati kérelme befogadását a felvetett jogkérdés társadalmi jelentősége, illetve jelentős súlya miatt is kérte. Az ügy társadalmi jelentősége miatt a </w:t>
      </w:r>
      <w:r>
        <w:rPr>
          <w:vertAlign w:val="baseline"/>
        </w:rPr>
        <w:t xml:space="preserve">Kúria</w:t>
      </w:r>
      <w:r>
        <w:rPr>
          <w:vertAlign w:val="baseline"/>
        </w:rPr>
        <w:t xml:space="preserve"> a felülvizsgálati kérelmet akkor fogadja be, ha az adott ügyben eldöntendő jogi probléma a jogalanyok széles körét érinti, a felvetett jogkérdés különleges súlya pedig akkor indokolja az jogerős ítélet felülvizsgálatát, ha a vizsgálandó jogkérdés az egyedi ügyön túlmutat. A felülvizsgálati kérelem befogadásához az is szükséges, hogy a fél által megjelölt jogkérdés a jogegységgel, illetve közvetetten a jogbiztonsággal kapcsolatba hozható legyen. A telekadó az adóalanyok széles körét érinti, azonban – a </w:t>
      </w:r>
      <w:r>
        <w:rPr>
          <w:vertAlign w:val="baseline"/>
        </w:rPr>
        <w:t xml:space="preserve">Kúria</w:t>
      </w:r>
      <w:r>
        <w:rPr>
          <w:vertAlign w:val="baseline"/>
        </w:rPr>
        <w:t xml:space="preserve"> kialakult joggyakorlatára is figyelemmel – ez nem jelenti egyben azt is, hogy a jelen perben eldöntött jogkérdésnek az egyedi ügyön túlmutató társadalmi jelentősége, illetve súlya lenne. Ezen indok alapján tehát a felperes felülvizsgálati kérelmének befogadása nem volt indokolt. </w:t>
      </w:r>
    </w:p>
    <w:p>
      <w:pPr>
        <w:jc w:val="left"/>
      </w:pPr>
      <w:r>
        <w:rPr>
          <w:vertAlign w:val="baseline"/>
        </w:rPr>
        <w:t xml:space="preserve">                                 </w:t>
      </w:r>
      <w:r>
        <w:br/>
      </w:r>
    </w:p>
    <w:p>
      <w:pPr>
        <w:jc w:val="both"/>
      </w:pPr>
      <w:r>
        <w:rPr>
          <w:vertAlign w:val="baseline"/>
        </w:rPr>
        <w:t xml:space="preserve">[22]</w:t>
      </w:r>
      <w:r>
        <w:rPr>
          <w:vertAlign w:val="baseline"/>
        </w:rPr>
        <w:t xml:space="preserve">      </w:t>
      </w:r>
      <w:r>
        <w:rPr>
          <w:vertAlign w:val="baseline"/>
        </w:rPr>
        <w:t xml:space="preserve">A </w:t>
      </w:r>
      <w:r>
        <w:rPr>
          <w:vertAlign w:val="baseline"/>
        </w:rPr>
        <w:t xml:space="preserve">Kp.</w:t>
      </w:r>
      <w:r>
        <w:rPr>
          <w:vertAlign w:val="baseline"/>
        </w:rPr>
        <w:t xml:space="preserve"> 118. § (1) bekezdés b) pontja alapján a felülvizsgálati kérelem befogadásának akkor lehet helye, ha a jogerős ítélet a </w:t>
      </w:r>
      <w:r>
        <w:rPr>
          <w:vertAlign w:val="baseline"/>
        </w:rPr>
        <w:t xml:space="preserve">Kúria</w:t>
      </w:r>
      <w:r>
        <w:rPr>
          <w:vertAlign w:val="baseline"/>
        </w:rPr>
        <w:t xml:space="preserve"> közzétett határozatában kifejtettektől eltérő jogértelmezésen alapul. A felperes a felülvizsgálati kérelmében megjelölt határozatokkal – </w:t>
      </w:r>
      <w:r>
        <w:rPr>
          <w:vertAlign w:val="baseline"/>
        </w:rPr>
        <w:t xml:space="preserve">EBH201</w:t>
      </w:r>
      <w:r>
        <w:rPr>
          <w:vertAlign w:val="baseline"/>
        </w:rPr>
        <w:t xml:space="preserve">1. 2357. [</w:t>
      </w:r>
      <w:r>
        <w:rPr>
          <w:vertAlign w:val="baseline"/>
        </w:rPr>
        <w:t xml:space="preserve">Kfv.I.35.565/2009/11</w:t>
      </w:r>
      <w:r>
        <w:rPr>
          <w:vertAlign w:val="baseline"/>
        </w:rPr>
        <w:t xml:space="preserve">.], </w:t>
      </w:r>
      <w:r>
        <w:rPr>
          <w:vertAlign w:val="baseline"/>
        </w:rPr>
        <w:t xml:space="preserve">BH</w:t>
      </w:r>
      <w:r>
        <w:rPr>
          <w:vertAlign w:val="baseline"/>
        </w:rPr>
        <w:t xml:space="preserve">+ </w:t>
      </w:r>
      <w:r>
        <w:rPr>
          <w:vertAlign w:val="baseline"/>
        </w:rPr>
        <w:t xml:space="preserve">2015.5.227.</w:t>
      </w:r>
      <w:r>
        <w:rPr>
          <w:vertAlign w:val="baseline"/>
        </w:rPr>
        <w:t xml:space="preserve"> [Kö</w:t>
      </w:r>
      <w:r>
        <w:rPr>
          <w:vertAlign w:val="baseline"/>
        </w:rPr>
        <w:t xml:space="preserve">f.5.029/2014/4</w:t>
      </w:r>
      <w:r>
        <w:rPr>
          <w:vertAlign w:val="baseline"/>
        </w:rPr>
        <w:t xml:space="preserve">.] – összefüggésben a </w:t>
      </w:r>
      <w:r>
        <w:rPr>
          <w:vertAlign w:val="baseline"/>
        </w:rPr>
        <w:t xml:space="preserve">Kúria</w:t>
      </w:r>
      <w:r>
        <w:rPr>
          <w:vertAlign w:val="baseline"/>
        </w:rPr>
        <w:t xml:space="preserve"> hangsúlyozza, hogy a felperes a Legfelsőbb Bíróság </w:t>
      </w:r>
      <w:r>
        <w:rPr>
          <w:vertAlign w:val="baseline"/>
        </w:rPr>
        <w:t xml:space="preserve">Kfv.I.35.565/2009</w:t>
      </w:r>
      <w:r>
        <w:rPr>
          <w:vertAlign w:val="baseline"/>
        </w:rPr>
        <w:t xml:space="preserve">. számú (</w:t>
      </w:r>
      <w:r>
        <w:rPr>
          <w:vertAlign w:val="baseline"/>
        </w:rPr>
        <w:t xml:space="preserve">EBH201</w:t>
      </w:r>
      <w:r>
        <w:rPr>
          <w:vertAlign w:val="baseline"/>
        </w:rPr>
        <w:t xml:space="preserve">1. 2357.) közzétett határozata tekintetében az ügyazonosság bemutatását – a Jogegységi Panasztanács </w:t>
      </w:r>
      <w:r>
        <w:rPr>
          <w:vertAlign w:val="baseline"/>
        </w:rPr>
        <w:t xml:space="preserve">Jpe.I.60.002/2021/7</w:t>
      </w:r>
      <w:r>
        <w:rPr>
          <w:vertAlign w:val="baseline"/>
        </w:rPr>
        <w:t xml:space="preserve">. számú határozata indokolásának [18]-[25] bekezdéseiben foglaltak szem előtt tartásával – elmulasztotta. A bíróságok szervezetéről és igazgatásáról szóló 2011. évi </w:t>
      </w:r>
      <w:r>
        <w:rPr>
          <w:vertAlign w:val="baseline"/>
        </w:rPr>
        <w:t xml:space="preserve">CLXI.</w:t>
      </w:r>
      <w:r>
        <w:rPr>
          <w:vertAlign w:val="baseline"/>
        </w:rPr>
        <w:t xml:space="preserve"> törvény (a továbbiakban: </w:t>
      </w:r>
      <w:r>
        <w:rPr>
          <w:vertAlign w:val="baseline"/>
        </w:rPr>
        <w:t xml:space="preserve">Bszi.</w:t>
      </w:r>
      <w:r>
        <w:rPr>
          <w:vertAlign w:val="baseline"/>
        </w:rPr>
        <w:t xml:space="preserve">) 41/B. § (1) bekezdésére figyelemmel a </w:t>
      </w:r>
      <w:r>
        <w:rPr>
          <w:vertAlign w:val="baseline"/>
        </w:rPr>
        <w:t xml:space="preserve">Kp.</w:t>
      </w:r>
      <w:r>
        <w:rPr>
          <w:vertAlign w:val="baseline"/>
        </w:rPr>
        <w:t xml:space="preserve"> 118. § (1) bekezdés b) pontjában említett </w:t>
      </w:r>
      <w:r>
        <w:rPr>
          <w:vertAlign w:val="baseline"/>
        </w:rPr>
        <w:t xml:space="preserve">Kúria</w:t>
      </w:r>
      <w:r>
        <w:rPr>
          <w:vertAlign w:val="baseline"/>
        </w:rPr>
        <w:t xml:space="preserve"> közzétett határozata alatt a </w:t>
      </w:r>
      <w:r>
        <w:rPr>
          <w:vertAlign w:val="baseline"/>
        </w:rPr>
        <w:t xml:space="preserve">Kúria</w:t>
      </w:r>
      <w:r>
        <w:rPr>
          <w:vertAlign w:val="baseline"/>
        </w:rPr>
        <w:t xml:space="preserve"> 2012. január 1. után hozott és a </w:t>
      </w:r>
      <w:r>
        <w:rPr>
          <w:vertAlign w:val="baseline"/>
        </w:rPr>
        <w:t xml:space="preserve">Bírósági Határozatok Gyűjteményében</w:t>
      </w:r>
      <w:r>
        <w:rPr>
          <w:vertAlign w:val="baseline"/>
        </w:rPr>
        <w:t xml:space="preserve"> közzétett határozatát kell érteni. Az </w:t>
      </w:r>
      <w:r>
        <w:rPr>
          <w:vertAlign w:val="baseline"/>
        </w:rPr>
        <w:t xml:space="preserve">EBH201</w:t>
      </w:r>
      <w:r>
        <w:rPr>
          <w:vertAlign w:val="baseline"/>
        </w:rPr>
        <w:t xml:space="preserve">1. 2357. [</w:t>
      </w:r>
      <w:r>
        <w:rPr>
          <w:vertAlign w:val="baseline"/>
        </w:rPr>
        <w:t xml:space="preserve">Kfv.I.35.565/2009/1</w:t>
      </w:r>
      <w:r>
        <w:rPr>
          <w:vertAlign w:val="baseline"/>
        </w:rPr>
        <w:t xml:space="preserve">.] határozat ennek a kritériumnak nem felel meg. Ennek ellenére elmondható, hogy az elviként közzétett határozat és a jogerős ítélet alapjául szolgáló ügy között az ügyazonosság egyébként sem állapítható meg, amit az elsőfokú bíróság az ítéletének [18] pontjában részletesen kifejtett, előadva, hogy az </w:t>
      </w:r>
      <w:r>
        <w:rPr>
          <w:vertAlign w:val="baseline"/>
        </w:rPr>
        <w:t xml:space="preserve">EBH201</w:t>
      </w:r>
      <w:r>
        <w:rPr>
          <w:vertAlign w:val="baseline"/>
        </w:rPr>
        <w:t xml:space="preserve">1. 2357. számú elvi bírósági határozatban megjelölt hulladéklerakó esetén a rekultivációs kötelezettség egy olyan hulladéklerakóra vonatkozott, amely jelenlegi formájában a továbbiakban nem hasznosítható, hulladéklerakó funkcióval nem működhet és bármilyen más irányú hasznosításhoz az ingatlan teljes körű környezetvédelmi kármentesítése szükséges, amely megközelítőleg 10 milliárd forintos kiadással teljesíthető, melyre tekintettel megkérdőjelezhető az ingatlan pozitív vagyoni értéke is. Mindezekre tekintettel azt állapította meg a </w:t>
      </w:r>
      <w:r>
        <w:rPr>
          <w:vertAlign w:val="baseline"/>
        </w:rPr>
        <w:t xml:space="preserve">Kúria,</w:t>
      </w:r>
      <w:r>
        <w:rPr>
          <w:vertAlign w:val="baseline"/>
        </w:rPr>
        <w:t xml:space="preserve"> hogy az ingatlan beépítésre nem szánt övezeti besorolására, másrészt annak jelenlegi állapotában beépíthetetlen jellegére tekintettel a teleknek minősülő adótárgynak az ingatlan nem minősíthető.</w:t>
      </w:r>
      <w:r>
        <w:rPr>
          <w:vertAlign w:val="baseline"/>
        </w:rPr>
        <w:t xml:space="preserve">  </w:t>
      </w:r>
      <w:r>
        <w:rPr>
          <w:vertAlign w:val="baseline"/>
        </w:rPr>
        <w:t xml:space="preserve">Ettől</w:t>
      </w:r>
      <w:r>
        <w:rPr>
          <w:vertAlign w:val="baseline"/>
        </w:rPr>
        <w:t xml:space="preserve"> a tényállástól a jelen ügy tényállása eltér figyelemmel arra is, hogy a jelen esetben károsító anyagok és veszélyes hulladékok elszállításából származó költségek nem merültek fel, környezetkárról nincs szó, a perbeli esetben a ingatlanok hasznosíthatók, komposztáló telepként működnek, illetve rekultivációs céllal (feltöltést célzó) gazdasági tevékenység folyik rajtuk, az ingatlanokat a felperes értékesíteni tudta, így azok forgalmi értékkel bírtak, bírnak. </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 felperes által hivatkozott, a </w:t>
      </w:r>
      <w:r>
        <w:rPr>
          <w:vertAlign w:val="baseline"/>
        </w:rPr>
        <w:t xml:space="preserve">Kúria</w:t>
      </w:r>
      <w:r>
        <w:rPr>
          <w:vertAlign w:val="baseline"/>
        </w:rPr>
        <w:t xml:space="preserve"> önkormányzati tanácsának Kö</w:t>
      </w:r>
      <w:r>
        <w:rPr>
          <w:vertAlign w:val="baseline"/>
        </w:rPr>
        <w:t xml:space="preserve">f.5.029/2014/4</w:t>
      </w:r>
      <w:r>
        <w:rPr>
          <w:vertAlign w:val="baseline"/>
        </w:rPr>
        <w:t xml:space="preserve">. számú határozatából kiemelt terheviselő képesség vizsgálatának szükségessége kapcsán pedig arra utal a </w:t>
      </w:r>
      <w:r>
        <w:rPr>
          <w:vertAlign w:val="baseline"/>
        </w:rPr>
        <w:t xml:space="preserve">Kúria,</w:t>
      </w:r>
      <w:r>
        <w:rPr>
          <w:vertAlign w:val="baseline"/>
        </w:rPr>
        <w:t xml:space="preserve"> hogy a jelen perben az elsőfokú bíróság által kezdeményezett önkormányzati normakontroll eljárásban a </w:t>
      </w:r>
      <w:r>
        <w:rPr>
          <w:vertAlign w:val="baseline"/>
        </w:rPr>
        <w:t xml:space="preserve">Kúria</w:t>
      </w:r>
      <w:r>
        <w:rPr>
          <w:vertAlign w:val="baseline"/>
        </w:rPr>
        <w:t xml:space="preserve"> önkormányzati tanácsa a Kö</w:t>
      </w:r>
      <w:r>
        <w:rPr>
          <w:vertAlign w:val="baseline"/>
        </w:rPr>
        <w:t xml:space="preserve">f.5.021/2021/5</w:t>
      </w:r>
      <w:r>
        <w:rPr>
          <w:vertAlign w:val="baseline"/>
        </w:rPr>
        <w:t xml:space="preserve">. számú határozatában – a perben beszerzett szakvéleményt is értékelve – állást foglalt arról, hogy az ingatlanok nem forgalomképtelenek, az adó nem konfiskáló jellegű, amely döntésben foglaltaktól az elsőfokú bíróság nem térhetett el, azt a döntése meghozatalánál figyelembe vette, döntésének alapját képezte, ítéletében a határozat alapján levonható jogi következtetéseket részletesen indokolta (elsőfokú ítélet [26]-[28] pontja). Ezért a felülvizsgálati kérelemnek a </w:t>
      </w:r>
      <w:r>
        <w:rPr>
          <w:vertAlign w:val="baseline"/>
        </w:rPr>
        <w:t xml:space="preserve">Kp.</w:t>
      </w:r>
      <w:r>
        <w:rPr>
          <w:vertAlign w:val="baseline"/>
        </w:rPr>
        <w:t xml:space="preserve"> 118. § (1) bekezdés b) pontja alapján történő befogadására sincs törvényes lehetőség. A felülvizsgálati kérelem érdemi elbírálása sem eredményezhetné azt, hogy a </w:t>
      </w:r>
      <w:r>
        <w:rPr>
          <w:vertAlign w:val="baseline"/>
        </w:rPr>
        <w:t xml:space="preserve">Kúria</w:t>
      </w:r>
      <w:r>
        <w:rPr>
          <w:vertAlign w:val="baseline"/>
        </w:rPr>
        <w:t xml:space="preserve"> a Kö</w:t>
      </w:r>
      <w:r>
        <w:rPr>
          <w:vertAlign w:val="baseline"/>
        </w:rPr>
        <w:t xml:space="preserve">f.5.021/2021/5</w:t>
      </w:r>
      <w:r>
        <w:rPr>
          <w:vertAlign w:val="baseline"/>
        </w:rPr>
        <w:t xml:space="preserve">. számú határozatát felülbírálhatná.</w:t>
      </w:r>
    </w:p>
    <w:p>
      <w:pPr>
        <w:jc w:val="left"/>
      </w:pPr>
      <w:r>
        <w:rPr>
          <w:vertAlign w:val="baseline"/>
        </w:rPr>
        <w:t xml:space="preserve">                                 </w:t>
      </w:r>
      <w:r>
        <w:br/>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Kúria</w:t>
      </w:r>
      <w:r>
        <w:rPr>
          <w:vertAlign w:val="baseline"/>
        </w:rPr>
        <w:t xml:space="preserve"> más befogadási okok alapján sem találta a felülvizsgálati kérelem befogadását szükségesnek. </w:t>
      </w:r>
    </w:p>
    <w:p>
      <w:pPr>
        <w:jc w:val="left"/>
      </w:pPr>
      <w:r>
        <w:rPr>
          <w:vertAlign w:val="baseline"/>
        </w:rPr>
        <w:t xml:space="preserve">                                 </w:t>
      </w:r>
      <w:r>
        <w:br/>
      </w:r>
    </w:p>
    <w:p>
      <w:pPr>
        <w:jc w:val="both"/>
      </w:pPr>
      <w:r>
        <w:rPr>
          <w:vertAlign w:val="baseline"/>
        </w:rPr>
        <w:t xml:space="preserve">[25]</w:t>
      </w:r>
      <w:r>
        <w:rPr>
          <w:vertAlign w:val="baseline"/>
        </w:rPr>
        <w:t xml:space="preserve">      </w:t>
      </w:r>
      <w:r>
        <w:rPr>
          <w:vertAlign w:val="baseline"/>
        </w:rPr>
        <w:t xml:space="preserve">Mindezen</w:t>
      </w:r>
      <w:r>
        <w:rPr>
          <w:vertAlign w:val="baseline"/>
        </w:rPr>
        <w:t xml:space="preserve"> indokok folytán nincs jogszabályi lehetőség a felülvizsgálati kérelem érdemi elbírálására, ezért a </w:t>
      </w:r>
      <w:r>
        <w:rPr>
          <w:vertAlign w:val="baseline"/>
        </w:rPr>
        <w:t xml:space="preserve">Kúria</w:t>
      </w:r>
      <w:r>
        <w:rPr>
          <w:vertAlign w:val="baseline"/>
        </w:rPr>
        <w:t xml:space="preserve"> annak befogadását a </w:t>
      </w:r>
      <w:r>
        <w:rPr>
          <w:vertAlign w:val="baseline"/>
        </w:rPr>
        <w:t xml:space="preserve">Kp.</w:t>
      </w:r>
      <w:r>
        <w:rPr>
          <w:vertAlign w:val="baseline"/>
        </w:rPr>
        <w:t xml:space="preserve"> 118. § </w:t>
      </w:r>
      <w:r>
        <w:rPr>
          <w:vertAlign w:val="baseline"/>
        </w:rPr>
        <w:t xml:space="preserve">(1)-(2)</w:t>
      </w:r>
      <w:r>
        <w:rPr>
          <w:vertAlign w:val="baseline"/>
        </w:rPr>
        <w:t xml:space="preserve"> bekezdései alkalmazásával megtagadta. </w:t>
      </w:r>
    </w:p>
    <w:p>
      <w:pPr>
        <w:jc w:val="left"/>
      </w:pPr>
      <w:r>
        <w:rPr>
          <w:vertAlign w:val="baseline"/>
        </w:rPr>
        <w:t xml:space="preserve">                                 </w:t>
      </w:r>
      <w:r>
        <w:br/>
      </w:r>
    </w:p>
    <w:p>
      <w:pPr>
        <w:jc w:val="both"/>
      </w:pPr>
      <w:r>
        <w:rPr>
          <w:vertAlign w:val="baseline"/>
        </w:rPr>
        <w:t xml:space="preserve">[26]</w:t>
      </w:r>
      <w:r>
        <w:rPr>
          <w:vertAlign w:val="baseline"/>
        </w:rPr>
        <w:t xml:space="preserve">      </w:t>
      </w:r>
      <w:r>
        <w:rPr>
          <w:vertAlign w:val="baseline"/>
        </w:rPr>
        <w:t xml:space="preserve">A </w:t>
      </w:r>
      <w:r>
        <w:rPr>
          <w:vertAlign w:val="baseline"/>
        </w:rPr>
        <w:t xml:space="preserve">Kp.</w:t>
      </w:r>
      <w:r>
        <w:rPr>
          <w:vertAlign w:val="baseline"/>
        </w:rPr>
        <w:t xml:space="preserve"> 119. § (2) bekezdés utolsó mondata értelmében a </w:t>
      </w:r>
      <w:r>
        <w:rPr>
          <w:vertAlign w:val="baseline"/>
        </w:rPr>
        <w:t xml:space="preserve">Kúria</w:t>
      </w:r>
      <w:r>
        <w:rPr>
          <w:vertAlign w:val="baseline"/>
        </w:rPr>
        <w:t xml:space="preserve"> a felülvizsgálati kérelemmel együtt előterjesztett azonnali jogvédelem iránti kérelemről legkésőbb a befogadás tárgyában hozott végzéssel egyidejűleg dönt. A </w:t>
      </w:r>
      <w:r>
        <w:rPr>
          <w:vertAlign w:val="baseline"/>
        </w:rPr>
        <w:t xml:space="preserve">Kúria</w:t>
      </w:r>
      <w:r>
        <w:rPr>
          <w:vertAlign w:val="baseline"/>
        </w:rPr>
        <w:t xml:space="preserve"> jelen végzése a felülvizsgálati kérelem befogadását megtagadta, ezért az azonnali jogvédelem iránti kérelem elbírálását mellőzte. Mivel a </w:t>
      </w:r>
      <w:r>
        <w:rPr>
          <w:vertAlign w:val="baseline"/>
        </w:rPr>
        <w:t xml:space="preserve">Kúria</w:t>
      </w:r>
      <w:r>
        <w:rPr>
          <w:vertAlign w:val="baseline"/>
        </w:rPr>
        <w:t xml:space="preserve"> a felülvizsgálati kérelem befogadását megtagadta, ebből következik, hogy nem dönthetett a felperes indítványa alapján sem az </w:t>
      </w:r>
      <w:r>
        <w:rPr>
          <w:vertAlign w:val="baseline"/>
        </w:rPr>
        <w:t xml:space="preserve">Alkotmánybíróság</w:t>
      </w:r>
      <w:r>
        <w:rPr>
          <w:vertAlign w:val="baseline"/>
        </w:rPr>
        <w:t xml:space="preserve"> eljárásának kezdeményezéséről, sem egy másik perben indítványozott önkormányzati normakontroll eljárásra tekintettel az eljárás felfüggesztéséről. </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[27]</w:t>
      </w:r>
      <w:r>
        <w:rPr>
          <w:vertAlign w:val="baseline"/>
        </w:rPr>
        <w:t xml:space="preserve">      </w:t>
      </w:r>
      <w:r>
        <w:rPr>
          <w:i/>
          <w:vertAlign w:val="baseline"/>
        </w:rPr>
        <w:t xml:space="preserve">A </w:t>
      </w:r>
      <w:r>
        <w:rPr>
          <w:i/>
          <w:vertAlign w:val="baseline"/>
        </w:rPr>
        <w:t xml:space="preserve">Kp.</w:t>
      </w:r>
      <w:r>
        <w:rPr>
          <w:i/>
          <w:vertAlign w:val="baseline"/>
        </w:rPr>
        <w:t xml:space="preserve"> 118. § (1) bekezdésében foglalt feltételek hiányában a felülvizsgálati kérelem befogadását meg kell tagadni. </w:t>
      </w:r>
    </w:p>
    <w:p>
      <w:pPr>
        <w:jc w:val="left"/>
      </w:pPr>
      <w:r>
        <w:rPr>
          <w:vertAlign w:val="baseline"/>
        </w:rPr>
        <w:t xml:space="preserve">                                 </w:t>
      </w:r>
      <w:r>
        <w:br/>
      </w:r>
    </w:p>
    <w:p>
      <w:pPr>
        <w:jc w:val="left"/>
      </w:pPr>
      <w:r>
        <w:rPr>
          <w:b/>
          <w:vertAlign w:val="baseline"/>
        </w:rPr>
        <w:t xml:space="preserve">Záró rész</w:t>
      </w:r>
    </w:p>
    <w:p>
      <w:pPr>
        <w:jc w:val="left"/>
      </w:pPr>
      <w:r>
        <w:rPr>
          <w:vertAlign w:val="baseline"/>
        </w:rPr>
        <w:t xml:space="preserve">                                 </w:t>
      </w:r>
      <w:r>
        <w:br/>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Kúria</w:t>
      </w:r>
      <w:r>
        <w:rPr>
          <w:vertAlign w:val="baseline"/>
        </w:rPr>
        <w:t xml:space="preserve"> </w:t>
      </w:r>
      <w:r>
        <w:rPr>
          <w:vertAlign w:val="baseline"/>
        </w:rPr>
        <w:t xml:space="preserve">a felülvizsgálati kérelem befogadásáról a </w:t>
      </w:r>
      <w:r>
        <w:rPr>
          <w:vertAlign w:val="baseline"/>
        </w:rPr>
        <w:t xml:space="preserve">Kp.</w:t>
      </w:r>
      <w:r>
        <w:rPr>
          <w:vertAlign w:val="baseline"/>
        </w:rPr>
        <w:t xml:space="preserve"> 118. § (2) bekezdése alapján tárgyaláson kívül határozott.</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Az eljárás az illetékekről szóló 1990. évi </w:t>
      </w:r>
      <w:r>
        <w:rPr>
          <w:vertAlign w:val="baseline"/>
        </w:rPr>
        <w:t xml:space="preserve">XCIII.</w:t>
      </w:r>
      <w:r>
        <w:rPr>
          <w:vertAlign w:val="baseline"/>
        </w:rPr>
        <w:t xml:space="preserve"> törvény 57. § (1) bekezdés a) pontja alapján illetékmentes.</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A végzés elleni perorvoslatot a </w:t>
      </w:r>
      <w:r>
        <w:rPr>
          <w:vertAlign w:val="baseline"/>
        </w:rPr>
        <w:t xml:space="preserve">Kp.</w:t>
      </w:r>
      <w:r>
        <w:rPr>
          <w:vertAlign w:val="baseline"/>
        </w:rPr>
        <w:t xml:space="preserve"> 112. § (2) bekezdése és 116. § d) pontja zárja ki.</w:t>
      </w:r>
    </w:p>
    <w:p>
      <w:pPr>
        <w:jc w:val="left"/>
      </w:pPr>
      <w:r>
        <w:rPr>
          <w:vertAlign w:val="baseline"/>
        </w:rPr>
        <w:t xml:space="preserve">                                 </w:t>
      </w:r>
      <w:r>
        <w:br/>
      </w:r>
    </w:p>
    <w:p>
      <w:pPr>
        <w:jc w:val="left"/>
      </w:pPr>
      <w:r>
        <w:rPr>
          <w:vertAlign w:val="baseline"/>
        </w:rPr>
        <w:t xml:space="preserve">Budapest, 2023. február 2.</w:t>
      </w:r>
    </w:p>
    <w:p>
      <w:pPr>
        <w:jc w:val="left"/>
      </w:pPr>
      <w:r>
        <w:rPr>
          <w:vertAlign w:val="baseline"/>
        </w:rPr>
        <w:t xml:space="preserve">                                 </w:t>
      </w:r>
      <w:r>
        <w:br/>
      </w:r>
    </w:p>
    <w:p>
      <w:pPr>
        <w:jc w:val="left"/>
      </w:pPr>
      <w:r>
        <w:rPr>
          <w:vertAlign w:val="baseline"/>
        </w:rPr>
        <w:t xml:space="preserve">dr. Márton Gizella</w:t>
      </w:r>
      <w:r>
        <w:rPr>
          <w:vertAlign w:val="baseline"/>
        </w:rPr>
        <w:t xml:space="preserve"> s.k.</w:t>
      </w:r>
      <w:r>
        <w:rPr>
          <w:vertAlign w:val="baseline"/>
        </w:rPr>
        <w:t xml:space="preserve">                       </w:t>
      </w:r>
      <w:r>
        <w:rPr>
          <w:vertAlign w:val="baseline"/>
        </w:rPr>
        <w:t xml:space="preserve">dr. Demjén Péter</w:t>
      </w:r>
      <w:r>
        <w:rPr>
          <w:vertAlign w:val="baseline"/>
        </w:rPr>
        <w:t xml:space="preserve"> s.k.</w:t>
      </w:r>
      <w:r>
        <w:rPr>
          <w:vertAlign w:val="baseline"/>
        </w:rPr>
        <w:t xml:space="preserve">                         </w:t>
      </w:r>
      <w:r>
        <w:rPr>
          <w:vertAlign w:val="baseline"/>
        </w:rPr>
        <w:t xml:space="preserve">dr. Darák Péter</w:t>
      </w:r>
      <w:r>
        <w:rPr>
          <w:vertAlign w:val="baseline"/>
        </w:rPr>
        <w:t xml:space="preserve"> s.k.</w:t>
      </w:r>
      <w:r>
        <w:rPr>
          <w:vertAlign w:val="baseline"/>
        </w:rPr>
        <w:t xml:space="preserve">  </w:t>
      </w:r>
    </w:p>
    <w:p>
      <w:pPr>
        <w:jc w:val="left"/>
      </w:pPr>
      <w:r>
        <w:rPr>
          <w:vertAlign w:val="baseline"/>
        </w:rPr>
        <w:t xml:space="preserve">   </w:t>
      </w:r>
      <w:r>
        <w:rPr>
          <w:vertAlign w:val="baseline"/>
        </w:rPr>
        <w:t xml:space="preserve">a tanács elnöke </w:t>
      </w:r>
      <w:r>
        <w:rPr>
          <w:vertAlign w:val="baseline"/>
        </w:rPr>
        <w:t xml:space="preserve">                               </w:t>
      </w:r>
      <w:r>
        <w:rPr>
          <w:vertAlign w:val="baseline"/>
        </w:rPr>
        <w:t xml:space="preserve">     </w:t>
      </w:r>
      <w:r>
        <w:rPr>
          <w:vertAlign w:val="baseline"/>
        </w:rPr>
        <w:t xml:space="preserve">előadó bíró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bíró</w:t>
      </w:r>
    </w:p>
    <w:p>
      <w:pPr>
        <w:jc w:val="left"/>
      </w:pPr>
      <w:r>
        <w:rPr>
          <w:vertAlign w:val="baseline"/>
        </w:rPr>
        <w:t xml:space="preserve">                                 </w:t>
      </w:r>
      <w:r>
        <w:br/>
      </w:r>
    </w:p>
    <w:p>
      <w:pPr>
        <w:jc w:val="left"/>
      </w:pPr>
      <w:r>
        <w:rPr>
          <w:vertAlign w:val="baseline"/>
        </w:rPr>
        <w:t xml:space="preserve">            </w:t>
      </w:r>
      <w:r>
        <w:rPr>
          <w:vertAlign w:val="baseline"/>
        </w:rPr>
        <w:t xml:space="preserve">Ságiné</w:t>
      </w:r>
      <w:r>
        <w:rPr>
          <w:vertAlign w:val="baseline"/>
        </w:rPr>
        <w:t xml:space="preserve"> </w:t>
      </w:r>
      <w:r>
        <w:rPr>
          <w:vertAlign w:val="baseline"/>
        </w:rPr>
        <w:t xml:space="preserve">dr. Márkus Anett</w:t>
      </w:r>
      <w:r>
        <w:rPr>
          <w:vertAlign w:val="baseline"/>
        </w:rPr>
        <w:t xml:space="preserve"> s.k. </w:t>
      </w:r>
      <w:r>
        <w:rPr>
          <w:vertAlign w:val="baseline"/>
        </w:rPr>
        <w:t xml:space="preserve">                                    </w:t>
      </w:r>
      <w:r>
        <w:rPr>
          <w:vertAlign w:val="baseline"/>
        </w:rPr>
        <w:t xml:space="preserve">dr. Stefancsik Márta</w:t>
      </w:r>
      <w:r>
        <w:rPr>
          <w:vertAlign w:val="baseline"/>
        </w:rPr>
        <w:t xml:space="preserve"> s.k. </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bíró </w:t>
      </w:r>
      <w:r>
        <w:rPr>
          <w:vertAlign w:val="baseline"/>
        </w:rPr>
        <w:t xml:space="preserve">                                                                       </w:t>
      </w:r>
      <w:r>
        <w:rPr>
          <w:vertAlign w:val="baseline"/>
        </w:rPr>
        <w:t xml:space="preserve">bíró</w:t>
      </w:r>
    </w:p>
    <w:p>
      <w:pPr>
        <w:jc w:val="left"/>
      </w:pPr>
      <w:r>
        <w:rPr>
          <w:vertAlign w:val="baseline"/>
        </w:rPr>
        <w:t xml:space="preserve">                                 </w:t>
      </w:r>
      <w:r>
        <w:br/>
      </w:r>
    </w:p>
    <w:p>
      <w:pPr>
        <w:jc w:val="both"/>
      </w:pPr>
      <w:r>
        <w:rPr>
          <w:vertAlign w:val="baseline"/>
        </w:rPr>
        <w:t xml:space="preserve">A kiadmány hiteléül:</w:t>
      </w:r>
      <w:r>
        <w:rPr>
          <w:vertAlign w:val="baseline"/>
        </w:rPr>
        <w:t xml:space="preserve">  </w:t>
      </w:r>
    </w:p>
    <w:p>
      <w:pPr>
        <w:jc w:val="both"/>
      </w:pPr>
      <w:r>
        <w:rPr>
          <w:vertAlign w:val="baseline"/>
        </w:rPr>
        <w:t xml:space="preserve">tisztviselő</w:t>
      </w:r>
    </w:p>
    <w:p>
      <w:pPr>
        <w:jc w:val="left"/>
      </w:pPr>
      <w:r>
        <w:rPr>
          <w:vertAlign w:val="baseline"/>
        </w:rPr>
        <w:t xml:space="preserve">                                 </w:t>
      </w:r>
      <w:r>
        <w:br/>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V.Kfv.35.477/2022/2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