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           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center"/>
      </w:pPr>
      <w:r>
        <w:rPr>
          <w:b/>
          <w:vertAlign w:val="baseline"/>
        </w:rPr>
        <w:t xml:space="preserve">ítélete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                     </w:t>
      </w:r>
      <w:r>
        <w:rPr>
          <w:b/>
          <w:vertAlign w:val="baseline"/>
        </w:rPr>
        <w:t xml:space="preserve">Kfv.II.37.880/2022/4</w:t>
      </w:r>
      <w:r>
        <w:rPr>
          <w:b/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                                         </w:t>
      </w:r>
      <w:r>
        <w:rPr>
          <w:vertAlign w:val="baseline"/>
        </w:rPr>
        <w:t xml:space="preserve">Dr. Tóth Kincső</w:t>
      </w:r>
      <w:r>
        <w:rPr>
          <w:vertAlign w:val="baseline"/>
        </w:rPr>
        <w:t xml:space="preserve"> a tanács elnöke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 </w:t>
      </w:r>
      <w:r>
        <w:rPr>
          <w:vertAlign w:val="baseline"/>
        </w:rPr>
        <w:t xml:space="preserve">Dr. Figula Ildikó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 </w:t>
      </w:r>
      <w:r>
        <w:rPr>
          <w:vertAlign w:val="baseline"/>
        </w:rPr>
        <w:t xml:space="preserve">Dr. Bögös Fruzsina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 </w:t>
      </w:r>
      <w:r>
        <w:rPr>
          <w:vertAlign w:val="baseline"/>
        </w:rPr>
        <w:t xml:space="preserve">Dr. Kovács András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 </w:t>
      </w:r>
      <w:r>
        <w:rPr>
          <w:vertAlign w:val="baseline"/>
        </w:rPr>
        <w:t xml:space="preserve">Dr. Szilas Judit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                                                 </w:t>
      </w:r>
      <w:r>
        <w:rPr>
          <w:vertAlign w:val="baseline"/>
        </w:rPr>
        <w:t xml:space="preserve">felperes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 </w:t>
      </w:r>
      <w:r>
        <w:rPr>
          <w:b/>
          <w:vertAlign w:val="baseline"/>
        </w:rPr>
        <w:t xml:space="preserve">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  <w:r>
        <w:rPr>
          <w:vertAlign w:val="baseline"/>
        </w:rPr>
        <w:t xml:space="preserve">                              </w:t>
      </w:r>
      <w:r>
        <w:rPr>
          <w:vertAlign w:val="baseline"/>
        </w:rPr>
        <w:t xml:space="preserve">Vörös József Ügyvédi Iroda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 </w:t>
      </w:r>
      <w:r>
        <w:rPr>
          <w:vertAlign w:val="baseline"/>
        </w:rPr>
        <w:t xml:space="preserve">eljáró ügyvéd: </w:t>
      </w:r>
      <w:r>
        <w:rPr>
          <w:vertAlign w:val="baseline"/>
        </w:rPr>
        <w:t xml:space="preserve">Dr. Vörös József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                                                </w:t>
      </w:r>
      <w:r>
        <w:rPr>
          <w:vertAlign w:val="baseline"/>
        </w:rPr>
        <w:t xml:space="preserve">Pest Vármegyei Kormányhivatal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1052 Budapest, Városház utca 7.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 képviselője:</w:t>
      </w:r>
      <w:r>
        <w:rPr>
          <w:vertAlign w:val="baseline"/>
        </w:rPr>
        <w:t xml:space="preserve">                             </w:t>
      </w:r>
      <w:r>
        <w:rPr>
          <w:vertAlign w:val="baseline"/>
        </w:rPr>
        <w:t xml:space="preserve">Dr. Alvári Andrea</w:t>
      </w:r>
      <w:r>
        <w:rPr>
          <w:vertAlign w:val="baseline"/>
        </w:rPr>
        <w:t xml:space="preserve"> kamarai jogtanácsos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1135 Budapest, Lehel út 43</w:t>
      </w:r>
      <w:r>
        <w:rPr>
          <w:vertAlign w:val="baseline"/>
        </w:rPr>
        <w:t xml:space="preserve">–47.)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                                            </w:t>
      </w:r>
      <w:r>
        <w:rPr>
          <w:vertAlign w:val="baseline"/>
        </w:rPr>
        <w:t xml:space="preserve">földforgalmi ügy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kérelmet benyújtó fél: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a felperes</w:t>
      </w:r>
    </w:p>
    <w:p>
      <w:pPr>
        <w:jc w:val="both"/>
      </w:pPr>
      <w:r>
        <w:rPr>
          <w:b/>
          <w:vertAlign w:val="baseline"/>
        </w:rPr>
        <w:t xml:space="preserve">A felülvizsgálni kért jogerős határozat: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Budapest Környéki Törvényszék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 </w:t>
      </w:r>
      <w:r>
        <w:rPr>
          <w:vertAlign w:val="baseline"/>
        </w:rPr>
        <w:t xml:space="preserve">106.K.701.017/2022/6</w:t>
      </w:r>
      <w:r>
        <w:rPr>
          <w:vertAlign w:val="baseline"/>
        </w:rPr>
        <w:t xml:space="preserve">. számú ítélete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</w:p>
    <w:p>
      <w:pPr>
        <w:jc w:val="both"/>
      </w:pPr>
      <w:r>
        <w:rPr>
          <w:vertAlign w:val="baseline"/>
        </w:rPr>
        <w:t xml:space="preserve">– a 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106.K.701.017/2022/6</w:t>
      </w:r>
      <w:r>
        <w:rPr>
          <w:vertAlign w:val="baseline"/>
        </w:rPr>
        <w:t xml:space="preserve">. számú ítéletét megváltoztatja, az alperes </w:t>
      </w:r>
      <w:r>
        <w:rPr>
          <w:vertAlign w:val="baseline"/>
        </w:rPr>
        <w:t xml:space="preserve">741.105/1/2022.</w:t>
      </w:r>
      <w:r>
        <w:rPr>
          <w:vertAlign w:val="baseline"/>
        </w:rPr>
        <w:t xml:space="preserve"> számú egyszerűsített határozatát megsemmisíti és az alperest új eljárás lefolytatására kötelezi;</w:t>
      </w:r>
    </w:p>
    <w:p>
      <w:pPr>
        <w:jc w:val="both"/>
      </w:pPr>
      <w:r>
        <w:rPr>
          <w:vertAlign w:val="baseline"/>
        </w:rPr>
        <w:t xml:space="preserve">– kötelezi az alperest, hogy 15 napon belül fizessen meg a felperesnek </w:t>
      </w:r>
      <w:r>
        <w:rPr>
          <w:vertAlign w:val="baseline"/>
        </w:rPr>
        <w:t xml:space="preserve">100.000</w:t>
      </w:r>
      <w:r>
        <w:rPr>
          <w:vertAlign w:val="baseline"/>
        </w:rPr>
        <w:t xml:space="preserve"> (százezer) forint együttes elsőfokú és felülvizsgálati perköltséget.</w:t>
      </w:r>
    </w:p>
    <w:p>
      <w:pPr>
        <w:jc w:val="both"/>
      </w:pPr>
      <w:r>
        <w:rPr>
          <w:vertAlign w:val="baseline"/>
        </w:rPr>
        <w:t xml:space="preserve">A feljegyzett kereseti és felülvizsgálati illetéket az állam viseli.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both"/>
      </w:pPr>
      <w:r>
        <w:rPr>
          <w:vertAlign w:val="baseline"/>
        </w:rPr>
        <w:t xml:space="preserve">Az ítélet ellen felülvizsgálatnak nincs helye.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b/>
          <w:vertAlign w:val="baseline"/>
        </w:rPr>
        <w:t xml:space="preserve">A felülvizsgálati eljárás alapjául szolgáló tényállás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K.</w:t>
      </w:r>
      <w:r>
        <w:rPr>
          <w:vertAlign w:val="baseline"/>
        </w:rPr>
        <w:t xml:space="preserve"> külterületi </w:t>
      </w:r>
      <w:r>
        <w:rPr>
          <w:vertAlign w:val="baseline"/>
        </w:rPr>
        <w:t xml:space="preserve">hrsz.1.</w:t>
      </w:r>
      <w:r>
        <w:rPr>
          <w:vertAlign w:val="baseline"/>
        </w:rPr>
        <w:t xml:space="preserve"> helyrajzi számú és a </w:t>
      </w:r>
      <w:r>
        <w:rPr>
          <w:vertAlign w:val="baseline"/>
        </w:rPr>
        <w:t xml:space="preserve">V. külterületi hrsz.2. helyrajzi szám</w:t>
      </w:r>
      <w:r>
        <w:rPr>
          <w:vertAlign w:val="baseline"/>
        </w:rPr>
        <w:t xml:space="preserve"> alatti ingatlanok (a továbbiakban: perbeli ingatlanok) a </w:t>
      </w:r>
      <w:r>
        <w:rPr>
          <w:vertAlign w:val="baseline"/>
        </w:rPr>
        <w:t xml:space="preserve">Magyar Állam</w:t>
      </w:r>
      <w:r>
        <w:rPr>
          <w:vertAlign w:val="baseline"/>
        </w:rPr>
        <w:t xml:space="preserve"> tulajdonában és az </w:t>
      </w:r>
      <w:r>
        <w:rPr>
          <w:vertAlign w:val="baseline"/>
        </w:rPr>
        <w:t xml:space="preserve">Állami Privatizációs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Vagyonkezelő Rt.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ÁPV Rt.</w:t>
      </w:r>
      <w:r>
        <w:rPr>
          <w:vertAlign w:val="baseline"/>
        </w:rPr>
        <w:t xml:space="preserve">) tulajdonosi joggyakorlása alatt és kezelésében álltak.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perbeli ingatlanokra 2001. augusztus 31-én az </w:t>
      </w:r>
      <w:r>
        <w:rPr>
          <w:vertAlign w:val="baseline"/>
        </w:rPr>
        <w:t xml:space="preserve">ÁPV Rt.</w:t>
      </w:r>
      <w:r>
        <w:rPr>
          <w:vertAlign w:val="baseline"/>
        </w:rPr>
        <w:t xml:space="preserve">, mint haszonbérbeadó és a felperes, mint haszonbérlő között haszonbérleti szerződés jött létre, 10 éves időtartamra. A szerződés megszűnése időpontjával összefüggésben a szerződésben a felek megállapodtak abban, hogy amennyiben jogszabályváltozás következtében a termőföldek haszonbérletének idejére vonatkozó jogszabályi rendelkezés a 10 évnél hosszabb haszonbérleti időtartamot lehetővé teszi, ezzel a haszonbérleti szerződésben megjelölt, annak aláírásától számított időtartama a jogszabályváltozás által meghatározott maximum időtartamból még hátralévő idővel automatikusan meghosszabbodik.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termőföldről szóló 1994. évi </w:t>
      </w:r>
      <w:r>
        <w:rPr>
          <w:vertAlign w:val="baseline"/>
        </w:rPr>
        <w:t xml:space="preserve">LV.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Termőföld</w:t>
      </w:r>
      <w:r>
        <w:rPr>
          <w:vertAlign w:val="baseline"/>
        </w:rPr>
        <w:t xml:space="preserve"> törvény) a 2002. február 22. és július 26. közötti időszakban hatályos 13. § (5) bekezdése a </w:t>
      </w:r>
      <w:r>
        <w:rPr>
          <w:vertAlign w:val="baseline"/>
        </w:rPr>
        <w:t xml:space="preserve">Magyar Nemzeti Földalap Kht.</w:t>
      </w:r>
      <w:r>
        <w:rPr>
          <w:vertAlign w:val="baseline"/>
        </w:rPr>
        <w:t xml:space="preserve">, mint haszonbérbeadó által kötött haszonbérleti szerződés leghosszabb időtartamát 50 évben maximálta.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perbeli ingatlanok földhasználati adatlapja 2003. július 16-ai bejegyzése szerint a szerződő felek között haszonbérleti szerződés lejárati ideje 2051. augusztus 31.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perben nem álló </w:t>
      </w:r>
      <w:r>
        <w:rPr>
          <w:vertAlign w:val="baseline"/>
        </w:rPr>
        <w:t xml:space="preserve">J. T.</w:t>
      </w:r>
      <w:r>
        <w:rPr>
          <w:vertAlign w:val="baseline"/>
        </w:rPr>
        <w:t xml:space="preserve"> 2016. augusztus 8-án és 2016. szeptember 22-én a „földet a gazdáknak” program keretében szerezte meg a perbeli ingatlanok tulajdonjogát, a felperes 2051. augusztus 31-éig tartó földhasználati jogával terhelten.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tulajdonjog megszerzését követően </w:t>
      </w:r>
      <w:r>
        <w:rPr>
          <w:vertAlign w:val="baseline"/>
        </w:rPr>
        <w:t xml:space="preserve">J. T.</w:t>
      </w:r>
      <w:r>
        <w:rPr>
          <w:vertAlign w:val="baseline"/>
        </w:rPr>
        <w:t xml:space="preserve"> kezdeményezte a haszonbérleti díj összege módosítását, melyet a felperes nem fogadott el, és a piaci haszonbérleti díj bírósági általi megállapítása érdekében polgári pert kezdeményezett a </w:t>
      </w:r>
      <w:r>
        <w:rPr>
          <w:vertAlign w:val="baseline"/>
        </w:rPr>
        <w:t xml:space="preserve">Fővárosi Törvényszéken.</w:t>
      </w:r>
      <w:r>
        <w:rPr>
          <w:vertAlign w:val="baseline"/>
        </w:rPr>
        <w:t xml:space="preserve"> A polgári perben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</w:t>
      </w:r>
      <w:r>
        <w:rPr>
          <w:vertAlign w:val="baseline"/>
        </w:rPr>
        <w:t xml:space="preserve">J. T.</w:t>
      </w:r>
      <w:r>
        <w:rPr>
          <w:vertAlign w:val="baseline"/>
        </w:rPr>
        <w:t xml:space="preserve"> viszontkeresetet terjesztett elő annak megállapítása érdekében, hogy a perbeli ingatlanok esetében a haszonbérleti szerződés 2021. augusztus 31-én lejárt.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4.Pf.20.645/2021/5</w:t>
      </w:r>
      <w:r>
        <w:rPr>
          <w:vertAlign w:val="baseline"/>
        </w:rPr>
        <w:t xml:space="preserve">. számú ítéletével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4.P.20.941/2020/41</w:t>
      </w:r>
      <w:r>
        <w:rPr>
          <w:vertAlign w:val="baseline"/>
        </w:rPr>
        <w:t xml:space="preserve">. számú ítéletének fellebbezéssel érintett rendelkezései közül </w:t>
      </w:r>
      <w:r>
        <w:rPr>
          <w:vertAlign w:val="baseline"/>
        </w:rPr>
        <w:t xml:space="preserve">J. T.</w:t>
      </w:r>
      <w:r>
        <w:rPr>
          <w:vertAlign w:val="baseline"/>
        </w:rPr>
        <w:t xml:space="preserve"> viszontkeresete elutasításáról rendelkező részét helybenhagyta, a felperest a lejárt haszonbérleti díj különbözetének megfizetésére kötelező részét hatályon kívül helyezte, és a felperes keresetét is elutasította. Az </w:t>
      </w:r>
      <w:r>
        <w:rPr>
          <w:vertAlign w:val="baseline"/>
        </w:rPr>
        <w:t xml:space="preserve">Ítélőtábla</w:t>
      </w:r>
      <w:r>
        <w:rPr>
          <w:vertAlign w:val="baseline"/>
        </w:rPr>
        <w:t xml:space="preserve"> ítélete indokolása szerint a </w:t>
      </w:r>
      <w:r>
        <w:rPr>
          <w:vertAlign w:val="baseline"/>
        </w:rPr>
        <w:t xml:space="preserve">Termőföld</w:t>
      </w:r>
      <w:r>
        <w:rPr>
          <w:vertAlign w:val="baseline"/>
        </w:rPr>
        <w:t xml:space="preserve"> törvény 2002. február 22-én hatályba lépett 13. § (5) bekezdése alapján a haszonbérleti szerződés határozott időtartama 50 évre módosult. Rögzítette, hogy a 2001. augusztus 31-én megkötött szerződés nem rendezte annak kérdését, ha a haszonbérleti szerződés leghosszabb időtartamát törvény módosítja, és a korábbi módosított időtartamnál rövidebb időben határozná meg, akkor ehhez igazodik-e a szerződés időtartama.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a jogalkotásról szóló 2010.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Jat.</w:t>
      </w:r>
      <w:r>
        <w:rPr>
          <w:vertAlign w:val="baseline"/>
        </w:rPr>
        <w:t xml:space="preserve">) 15. § (1) bekezdés a) pontját is segítségül hívva megállapította, hogy miután a </w:t>
      </w:r>
      <w:r>
        <w:rPr>
          <w:vertAlign w:val="baseline"/>
        </w:rPr>
        <w:t xml:space="preserve">Földforgalmi</w:t>
      </w:r>
      <w:r>
        <w:rPr>
          <w:vertAlign w:val="baseline"/>
        </w:rPr>
        <w:t xml:space="preserve"> törvény 44. § (1) bekezdése 20 éves időtartamban maximálta a haszonbérleti szerződés időtartamát,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ez irányadó a perbeli szerződés időbeli hatályára is.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ítéletének ismeretében </w:t>
      </w:r>
      <w:r>
        <w:rPr>
          <w:vertAlign w:val="baseline"/>
        </w:rPr>
        <w:t xml:space="preserve">J. T.,</w:t>
      </w:r>
      <w:r>
        <w:rPr>
          <w:vertAlign w:val="baseline"/>
        </w:rPr>
        <w:t xml:space="preserve"> mint a perbeli ingatlanok tulajdonosa – jogi képviselője útján – földhasználati törlési bejelentési adatlapot terjesztett elő a földhasználati nyilvántartást vezető szervhez, melyben a perbeli ingatlanokról a felperes javára bejegyzett földhasználati jog törlését kérte.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adatlaphoz csatolt egy külön íven megszövegezett, 2021. december 20-án kelt kérelmet is, amelyben leírta a földhasználati jog törlésével érintett ingatlanok jogi történetét, kifejtette, hogy a </w:t>
      </w:r>
      <w:r>
        <w:rPr>
          <w:vertAlign w:val="baseline"/>
        </w:rPr>
        <w:t xml:space="preserve">Földforgalmi</w:t>
      </w:r>
      <w:r>
        <w:rPr>
          <w:vertAlign w:val="baseline"/>
        </w:rPr>
        <w:t xml:space="preserve"> törvény 44. § (1) bekezdése szerint a felperes javára az ingatlanokra bejegyzett 2001-től fennálló haszonbérleti jog 2021-ben lejárt, mivel a földhasználat maximális ideje 20 év. Csatolta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ítéletét is.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Az alperes, mint földhasználati nyilvántartást vezető szerv, </w:t>
      </w:r>
      <w:r>
        <w:rPr>
          <w:vertAlign w:val="baseline"/>
        </w:rPr>
        <w:t xml:space="preserve">74.105/1/2022.</w:t>
      </w:r>
      <w:r>
        <w:rPr>
          <w:vertAlign w:val="baseline"/>
        </w:rPr>
        <w:t xml:space="preserve"> számú egyszerűsített határozatával a kérelemben és a bejelentési adatlapon szereplő ingatlanokról törölte a felperes javára bejegyzett földhasználati jogot a nyilvántartásból. Az egyszerűsített határozat indokolása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megállapította, hogy a földhasználati nyilvántartásból való törlésre a 2021. december 9-én kelt kérelem és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4.Pf.20.645/2021/5</w:t>
      </w:r>
      <w:r>
        <w:rPr>
          <w:vertAlign w:val="baseline"/>
        </w:rPr>
        <w:t xml:space="preserve">. számú ítélete alapján került sor.</w:t>
      </w:r>
    </w:p>
    <w:p>
      <w:pPr>
        <w:jc w:val="both"/>
      </w:pPr>
      <w:r>
        <w:rPr>
          <w:b/>
          <w:vertAlign w:val="baseline"/>
        </w:rPr>
        <w:t xml:space="preserve">A kereseti kérelem és védirat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felperes keresetében az alperes </w:t>
      </w:r>
      <w:r>
        <w:rPr>
          <w:vertAlign w:val="baseline"/>
        </w:rPr>
        <w:t xml:space="preserve">74.105/1/2022.</w:t>
      </w:r>
      <w:r>
        <w:rPr>
          <w:vertAlign w:val="baseline"/>
        </w:rPr>
        <w:t xml:space="preserve"> számú egyszerűsített határozatának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jogszerűsége vizsgálatát kezdeményezte, kérte annak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38. § (1) bekezdés a) és 92. § (1) bekezdés a), b) és d) pontjai alapján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történő megsemmisítését, az alperes eredeti állapot helyreállítására való kötelezését, és földhasználati jogának 2051. augusztus 31-ei lejárati idővel történő visszajegyzését.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felperes kereseti érvelése szerint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4.Pf.20.645/2021/5</w:t>
      </w:r>
      <w:r>
        <w:rPr>
          <w:vertAlign w:val="baseline"/>
        </w:rPr>
        <w:t xml:space="preserve">. számú ítélete alapján nem volt lehetősége az alperesnek a földhasználati jog törlésére, figyelemmel arra a körülményre is, hogy az ítélet rendelkező része a földhasználati jog törlése tekintetében rendelkezést nem tartalmazott. Álláspontja szerint ezzel sérültek a felperes magánérdekei, és a közhiteles nyilvántartásba vetett közbizalomhoz fűződő közérdek is. Érvelése szerint a polgári jogvitában eljárt </w:t>
      </w:r>
      <w:r>
        <w:rPr>
          <w:vertAlign w:val="baseline"/>
        </w:rPr>
        <w:t xml:space="preserve">Ítélőtábla</w:t>
      </w:r>
      <w:r>
        <w:rPr>
          <w:vertAlign w:val="baseline"/>
        </w:rPr>
        <w:t xml:space="preserve"> helytelen jogértelmezéséből fakadó téves ténymegállapítása önmagában nem adhat alapot egy közhiteles nyilvántartásba bejegyzett jog törlésére, a haszonbérleti szerződés lejárta változatlanul a 2051. augusztus 31-ei dátum. Hivatkozott arra is, hogy a földhasználati nyilvántartáshoz további, felperes egyéni gazdasági érdekeit szolgáló joghatások fűződnek, melyek elmaradása miatt a felperesnek, mint haszonbérlőnek az ingatlan használatából és hasznai szedéséből származó jogos érdekei is csorbát szenvednek.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kereset szerint az alperes egyszerűsített határozatából nem állapítható meg, hogy a döntés milyen jogszabályhelyeken alapul. Állította, hogy az alperes az eljárása során nem tartotta be az általános közigazgatási rendtartásról szóló 2016. évi </w:t>
      </w:r>
      <w:r>
        <w:rPr>
          <w:vertAlign w:val="baseline"/>
        </w:rPr>
        <w:t xml:space="preserve">CL.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) több rendelkezését, aminek az oka az volt, hogy rosszul állapította meg az ügyre alkalmazandó jogot. Álláspontja szerint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mellett, de nem helyette alkalmazandók az ágazati szabályok,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8. §-a szerinti kiegészítő rendelkezések. Érvelése szerint a földhasználati nyilvántartási eljárás olyan hatósági ügy, amely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8. § (1) bekezdése alapján nem tartozik a kivett eljárások közé. Indítványozta, hogy amennyiben a közigazgatási bíróság szerint a jogforrási hierarchia sérült, akkor kezdeményezzen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34. § b) pontja alkalmazásával alkotmánybírósági eljárást.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kereset szerint sommás eljárás alkalmazásának a megelőző eljárásban nem volt helye,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43. §-a szerinti eljárást kellett volna lefolytatni, az ellenérdekű ügyfelet tájékoztatni kellett volna az ügy tárgyáról, az eljárás megindításának napjáról is. Sérült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44. §-a,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62. § (1) bekezdése, és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63. §-a. Mindezt olyan súlyú eljárási hibának állította, amely a határozat megsemmisítését eredményezi.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kereseti érvelés szerint az alperes nem dönthetett volna az </w:t>
      </w:r>
      <w:r>
        <w:rPr>
          <w:vertAlign w:val="baseline"/>
        </w:rPr>
        <w:t xml:space="preserve">Ítélőtábla</w:t>
      </w:r>
      <w:r>
        <w:rPr>
          <w:vertAlign w:val="baseline"/>
        </w:rPr>
        <w:t xml:space="preserve"> ítéletének indokolása alapján, és érdemben kellett volna vizsgálnia, hogy a másodfokú ítélet alapján a törlési kérelem teljesíthető-e, vagy sem, és ennek során arra a következtetésre kellett volna jutnia, hogy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ítélete nem tartalmaz olyan rendelkezést, amely a földhasználati jog törlését megalapozó haszonbérleti jogviszony megszűnését jogerősen megállapítja. Álláspontja szerint mivel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az alperesek viszontkeresetét elutasította, így a másodfokú bíróság döntése a haszonbérleti szerződés hatályára ki sem terjedhetett volna.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kereseti kérelem szerint bár a földhasználati nyilvántartás önálló közhiteles hatósági nyilvántartás, annak részletes szabályairól szóló </w:t>
      </w:r>
      <w:r>
        <w:rPr>
          <w:vertAlign w:val="baseline"/>
        </w:rPr>
        <w:t xml:space="preserve">356/2007</w:t>
      </w:r>
      <w:r>
        <w:rPr>
          <w:vertAlign w:val="baseline"/>
        </w:rPr>
        <w:t xml:space="preserve">. (XII. 23.) </w:t>
      </w:r>
      <w:r>
        <w:rPr>
          <w:vertAlign w:val="baseline"/>
        </w:rPr>
        <w:t xml:space="preserve">Kormányrendelet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) nem tartalmaz a kérelemre indult törlések alapján szolgáló okiratokkal szemben tartalmi követelményeket, ezért a </w:t>
      </w:r>
      <w:r>
        <w:rPr>
          <w:vertAlign w:val="baseline"/>
        </w:rPr>
        <w:t xml:space="preserve">Földforgalmi</w:t>
      </w:r>
      <w:r>
        <w:rPr>
          <w:vertAlign w:val="baseline"/>
        </w:rPr>
        <w:t xml:space="preserve"> törvény haszonbérleti szerződésre vonatkozó rendelkezéseit, és az ehhez kapcsolódó 2013. évi </w:t>
      </w:r>
      <w:r>
        <w:rPr>
          <w:vertAlign w:val="baseline"/>
        </w:rPr>
        <w:t xml:space="preserve">CCXII.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Fétv.</w:t>
      </w:r>
      <w:r>
        <w:rPr>
          <w:vertAlign w:val="baseline"/>
        </w:rPr>
        <w:t xml:space="preserve">) 48. § (1) bekezdése alapján alkalmazandó </w:t>
      </w:r>
      <w:r>
        <w:rPr>
          <w:vertAlign w:val="baseline"/>
        </w:rPr>
        <w:t xml:space="preserve">Fétv.</w:t>
      </w:r>
      <w:r>
        <w:rPr>
          <w:vertAlign w:val="baseline"/>
        </w:rPr>
        <w:t xml:space="preserve"> 13. §-ában foglaltakat, kisegítő jelleggel pedig az ingatlan-nyilvántartásról szóló 1997. évi </w:t>
      </w:r>
      <w:r>
        <w:rPr>
          <w:vertAlign w:val="baseline"/>
        </w:rPr>
        <w:t xml:space="preserve">CXLI.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) 34. § (1) bekezdését lehet segítségül hívni, arra nézve, hogy a jogerős bírósági határozatnak mit kell tartalmaznia.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közigazgatási per során hivatkozott az alperes határozata semmisségére is, állítva, hogy a megelőző eljárásban ügyfélként bevonásra nem került, így ügyféli jogaival nem tudott élni.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Az alperes védiratában a kereset elutasítását indítványozta.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Érvelése</w:t>
      </w:r>
      <w:r>
        <w:rPr>
          <w:vertAlign w:val="baseline"/>
        </w:rPr>
        <w:t xml:space="preserve"> szerint a földnyilvántartás vezetésére nem kell és nem is lehet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szabályait alkalmazni, ezért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32. § (1) bekezdés szerinti adattartalmú bírósági vagy más hatósági megkeresés csatolását sem lehet elvárni a kérelmezőtől. A földhasználati nyilvántartást szabályozó jogszabály hasonlót kifejezetten nem ír elő.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Védiratában</w:t>
      </w:r>
      <w:r>
        <w:rPr>
          <w:vertAlign w:val="baseline"/>
        </w:rPr>
        <w:t xml:space="preserve"> utalt arra, hogy bár az eljárás kérelemre indult, de azt jogszabály nem zárja ki, hogy hivatalból is eljárjon az alperesi hatóság, amennyiben a rendelkezésre álló iratok arra mutatnak, hogy a földhasználó személye a bíróság jogerős határozatával megváltozott.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védirat szerint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4.Pf.20.645/2021/5</w:t>
      </w:r>
      <w:r>
        <w:rPr>
          <w:vertAlign w:val="baseline"/>
        </w:rPr>
        <w:t xml:space="preserve">. számú jogerős ítélete figyelembe vehető volt, az a kérelmező és a felperes közötti polgári perben született, és a felperes javára bejegyzett haszonbérletre vonatkozóan is jogilag lényeges megállapításokat tartalmazott, rögzítve, hogy a haszonbérleti szerződés 2021. augusztus 31-én lejárt mindkét perbeli ingatlanra. Ezzel ellentétes következtetésre az alperes nem juthatott.</w:t>
      </w:r>
    </w:p>
    <w:p>
      <w:pPr>
        <w:jc w:val="both"/>
      </w:pPr>
      <w:r>
        <w:rPr>
          <w:b/>
          <w:vertAlign w:val="baseline"/>
        </w:rPr>
        <w:t xml:space="preserve">A közigazgatási bíróság ítélete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a felperes kereseti kérelmét alaptalannak találta, ezért azt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88. § (1) bekezdés a) pontja alkalmazásával elutasította.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Az ítélet indokolása elsőként kiemelte, hogy az alperes által vezetett két önálló nyilvántartás a földhasználati nyilvántartás és az ingatlan-nyilvántartás egymástól elkülönül mind adattartalmában, mind a vezetésére vonatkozó szabályokat érintően,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kifejezett felhatalmazó rendelkezésének hiányában a földhasználati nyilvántartás vezetésére nem terjednek ki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szabályai, ezért az alperes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32. § (1) bekezdését és 34. § (1) bekezdését nem alkalmazhatta határozata meghozatala során. A földhasználati nyilvántartás vezetésére vonatkozóan a </w:t>
      </w:r>
      <w:r>
        <w:rPr>
          <w:vertAlign w:val="baseline"/>
        </w:rPr>
        <w:t xml:space="preserve">Fétv.</w:t>
      </w:r>
      <w:r>
        <w:rPr>
          <w:vertAlign w:val="baseline"/>
        </w:rPr>
        <w:t xml:space="preserve"> és az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tartalmaznak szabályokat.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Rögzítette,</w:t>
      </w:r>
      <w:r>
        <w:rPr>
          <w:vertAlign w:val="baseline"/>
        </w:rPr>
        <w:t xml:space="preserve"> hogy az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14. § (1) bekezdés b) pontja szerint a föld használatának nyilvántartásból való törlésére a földhasználó, illetve a földhasználatba adó kérelme alapján, a rendelet 4. számú melléklete szerinti törlés bejelentési adatlap benyújtásával kerülhet sor. Az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14. § (1) bekezdés a) pontja alapján akkor törölhető a föld használatának nyilvántartása, ha a használat megszűnése kétségtelenül megállapítható. A használat megszűnése akkor állapítható meg a normaszöveg szerint kétségtelenül, ha a bejegyzett földhasználat alapjául szolgáló földhasználati szerződés szerinti földhasználó személye a bíróság jogerős döntésével változott meg.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Az ítélet indokolása szerint bár az alperes felülvizsgálni kért határozatából szövegszerűen nem állapítható meg, hogy a törlésre hivatalból vagy kérelemre került sor, mindemellett az ingatlan tulajdonosa a törlésre irányuló kérelmet szabálytalanul előterjesztette és ahhoz csatolta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ítéletét is. Ebből következően az alperes helyesen alkalmazta az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14. § (1) bekezdés g) pontját is, mely szerint a 14. § (1) bekezdés a) pontja alapján az ingatlanügyi hatóság akkor törölheti hivatalból a föld használatának nyilvántartását, ha a használat megszűnése kétségtelenül megállapítható.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közigazgatási bíróság szerint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ítélete alapján kétségtelenül megállapítható volt a földhasználati szerződés szerinti földhasználó személye megváltozása.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Utalt</w:t>
      </w:r>
      <w:r>
        <w:rPr>
          <w:vertAlign w:val="baseline"/>
        </w:rPr>
        <w:t xml:space="preserve"> arra, hogy mivel a megelőző eljárásban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szabályait nem kellett alkalmazni, ezért a földhasználati jog törléséhez sem volt szükség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32. § (1) bekezdése által megkövetelt törlés alapjául szolgáló bírósági ítéletre. Az eljárás kérelemre indult, de azt jogszabály nem zárja ki, hogy hivatalból is eljárjon az alperes.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közigazgatási bíróság azért is kétséget kizáróan megállapíthatónak találta a földhasználati szerződés megszűnését, mert az a </w:t>
      </w:r>
      <w:r>
        <w:rPr>
          <w:vertAlign w:val="baseline"/>
        </w:rPr>
        <w:t xml:space="preserve">Földforgalmi</w:t>
      </w:r>
      <w:r>
        <w:rPr>
          <w:vertAlign w:val="baseline"/>
        </w:rPr>
        <w:t xml:space="preserve"> törvény 44. § (1) és (2) bekezdéseiből is következett. Utalt arra, hogy a megelőző eljárásban rendelkezésre álló ítéletek felsorolták a törléssel érintett ingatlanok helyrajzi számát is, a felperes ingatlanai ezáltal pontosan beazonosíthatóak voltak, azaz a felperes alaptalanul hivatkozott az ingatlanok beazonosíthatatlanságára is.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közigazgatási bíróság alaptalannak találta a felperes eljárási kifogásokra történő hivatkozását is, és indokát adta az alkotmánybírósági eljárás kezdeményezése mellőzésének is.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Rögzítette,</w:t>
      </w:r>
      <w:r>
        <w:rPr>
          <w:vertAlign w:val="baseline"/>
        </w:rPr>
        <w:t xml:space="preserve"> hogy a földhasználati nyilvántartási eljárás további részletszabályait megállapító kormányrendelet egyszerű, regisztratív eljárást szabályoz, amely során elmaradnak azok a garanciális eljárási szabályok, melyek az ingatlan-nyilvántartási eljárásban szigorú feltételeket támasztanak a jogok bejegyzése és törlése tekintetében. Az alperes eljárásának regisztratív keretei között hozott egyszerűsített határozat formai és tartalmi szempontból nem szenved olyan hiányosságban, amely az ügy érdemére kiható eljárási szabálysértésnek minősülne.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Az ítélet indokolása összegezve jogi érvelését megállapította, hogy az alperes határozatában elrendelt törlésnek mind kérelemre, mind hivatalból helye volt, az alperes terhére jogszabálysértést megállapítani nem lehetett, ezért a felperes keresetét el kellett utasítani.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Végül</w:t>
      </w:r>
      <w:r>
        <w:rPr>
          <w:vertAlign w:val="baseline"/>
        </w:rPr>
        <w:t xml:space="preserve"> az ítélet indokolása utalt arra, hogy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124. § (1) bekezdés a) pontja szerint egyszerűsített perben járt el, és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124. § (5) bekezdése alkalmazásával az ügyben tárgyaláson kívül hozott ítéletet.</w:t>
      </w:r>
    </w:p>
    <w:p>
      <w:pPr>
        <w:jc w:val="both"/>
      </w:pPr>
      <w:r>
        <w:rPr>
          <w:b/>
          <w:vertAlign w:val="baseline"/>
        </w:rPr>
        <w:t xml:space="preserve">A felülvizsgálati kérelem és a felülvizsgálati ellenkérelem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felperes a jogerős ítélettel szemben előterjesztett felülvizsgálati kérelmében a felülvizsgálati kérelem befogadását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 a) pont aa) alpontjára alapította. Elsődlegesen kérte, hogy a 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ítéletét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változtassa meg, az alperes határozata megsemmisítése és az alperes új eljárásra kötelezése mellett, másodlagosan az ítélet hatályon kívül helyezését és az elsőfokú bíróság új eljárásra kötelezését indítványozta.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felülvizsgálati kérelem kiemelte, hogy tényállási elemként nem került rögzítésre, hogy a földhasználati nyilvántartásban földhasználati joga 2051. augusztus 31-éig volt bejegyezve.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felperes az ingatlan-nyilvántartási és földhasználati nyilvántartási eljárásokra vonatkozó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szabályok eltérését nem vitatta, de utalt arra, hogy az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mögöttes szabályait a </w:t>
      </w:r>
      <w:r>
        <w:rPr>
          <w:vertAlign w:val="baseline"/>
        </w:rPr>
        <w:t xml:space="preserve">Földforgalmi</w:t>
      </w:r>
      <w:r>
        <w:rPr>
          <w:vertAlign w:val="baseline"/>
        </w:rPr>
        <w:t xml:space="preserve"> törvény, a </w:t>
      </w:r>
      <w:r>
        <w:rPr>
          <w:vertAlign w:val="baseline"/>
        </w:rPr>
        <w:t xml:space="preserve">Fétv.</w:t>
      </w:r>
      <w:r>
        <w:rPr>
          <w:vertAlign w:val="baseline"/>
        </w:rPr>
        <w:t xml:space="preserve">,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és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adják.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Kiemelte,</w:t>
      </w:r>
      <w:r>
        <w:rPr>
          <w:vertAlign w:val="baseline"/>
        </w:rPr>
        <w:t xml:space="preserve"> hogy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4.Pf.20.645/2021/5</w:t>
      </w:r>
      <w:r>
        <w:rPr>
          <w:vertAlign w:val="baseline"/>
        </w:rPr>
        <w:t xml:space="preserve">. számú ítélete a perbeli ingatlanok helyrajzi számát nem tartalmazta. Ebből következően nem állapítható meg, hogyan kerülhetett sor a földhasználati törlések során az ingatlanok beazonosítására.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Nem</w:t>
      </w:r>
      <w:r>
        <w:rPr>
          <w:vertAlign w:val="baseline"/>
        </w:rPr>
        <w:t xml:space="preserve"> vitatta, hogy a jogszabályi feltételek fennállta esetén a földhasználat hivatalbóli törlésére a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14. § (2) bekezdés g), h) pontok alapján sor kerülhet bírósági ítélet vagy hatósági határozat alapján is, de állította, hogy ilyenkor is meg kell felelnie az ítéletnek a jogszabály által előírt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általános tartalmi szabályoknak. Szerinte a bejegyzés alapjául szolgáló végleges hatósági és jogerős bírósági határozat tartalmára az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32. § (1) bekezdése irányadó, ezért téves az a jogi értelmezés, amely szerint bizonyos okiratok a kötelező tartalmi elemek hiányában is alkalmasak a törlési eljárás megindítására.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Utalt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Kúria Polgári Kollégiumának</w:t>
      </w:r>
      <w:r>
        <w:rPr>
          <w:vertAlign w:val="baseline"/>
        </w:rPr>
        <w:t xml:space="preserve"> álláspontja szerint analógia útján alkalmazandó </w:t>
      </w:r>
      <w:r>
        <w:rPr>
          <w:vertAlign w:val="baseline"/>
        </w:rPr>
        <w:t xml:space="preserve">1/2017</w:t>
      </w:r>
      <w:r>
        <w:rPr>
          <w:vertAlign w:val="baseline"/>
        </w:rPr>
        <w:t xml:space="preserve">. (IX. 11.)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véleményére, amely szerint az ítélet akkor alkalmas ingatlan-nyilvántartási bejegyzésre, ha tartalmazza </w:t>
      </w:r>
      <w:r>
        <w:rPr>
          <w:vertAlign w:val="baseline"/>
        </w:rPr>
        <w:t xml:space="preserve">Inytv.</w:t>
      </w:r>
      <w:r>
        <w:rPr>
          <w:vertAlign w:val="baseline"/>
        </w:rPr>
        <w:t xml:space="preserve"> 32. § (1) bekezdésében meghatározottakat.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felülvizsgálati kérelem idézte a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14. § (1) bekezdés a) és b) pontjait, s kiemelte, hogy a vizsgált közigazgatási jogvitában egyértelműen megállapítható, hogy a felperes nem kötött a használatba adó </w:t>
      </w:r>
      <w:r>
        <w:rPr>
          <w:vertAlign w:val="baseline"/>
        </w:rPr>
        <w:t xml:space="preserve">J. T.-vel</w:t>
      </w:r>
      <w:r>
        <w:rPr>
          <w:vertAlign w:val="baseline"/>
        </w:rPr>
        <w:t xml:space="preserve"> a normaszövegben megkövetelt megszüntető megállapodást, amely alapján az alperes törölhette volna a földhasználati jogát. A földhasználat nem lett sem felmondással, sem közös megegyezéssel megszüntetve, ebből következően ezen okiratok bármelyikének hiánya miatt az alperes nem törölhette volna a felperes földhasználati jogát a nyilvántartásból.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Iratellenesnek</w:t>
      </w:r>
      <w:r>
        <w:rPr>
          <w:vertAlign w:val="baseline"/>
        </w:rPr>
        <w:t xml:space="preserve"> állította az ítélet azon megállapítását, hogy nem volt megállapítható a megelőző eljárás irataiból, hogy kérelemre vagy hivatalból indult-e az eljárás. E körben az ítélet indokolása 17. és 25. pontjait is ellentétesnek állította. A felperes felülvizsgálati kérelemben is elfoglalt álláspontja szerint a megelőző eljárás iratai egyértelműen igazolják, hogy az eljárás kérelemre indult, az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4. számú melléklete szerinti formanyomtatvány, valamint </w:t>
      </w:r>
      <w:r>
        <w:rPr>
          <w:vertAlign w:val="baseline"/>
        </w:rPr>
        <w:t xml:space="preserve">J. T.</w:t>
      </w:r>
      <w:r>
        <w:rPr>
          <w:vertAlign w:val="baseline"/>
        </w:rPr>
        <w:t xml:space="preserve"> jogi képviselőjének kézzel írt nyilatkozatából ez egyértelműen megállapítható. Kiemelte, hogy a perben érintett </w:t>
      </w:r>
      <w:r>
        <w:rPr>
          <w:vertAlign w:val="baseline"/>
        </w:rPr>
        <w:t xml:space="preserve">74.105/1/2022.</w:t>
      </w:r>
      <w:r>
        <w:rPr>
          <w:vertAlign w:val="baseline"/>
        </w:rPr>
        <w:t xml:space="preserve"> számú egyszerűsített határozat 2. oldal szöveges rész (1) bekezdése is megállapította, hogy az eljárás 2021. december 9-én kérelemre indult.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felperes érvelése szerint mivel egyértelműen megállapítható, hogy az eljárás kérelemre indult – s nem a felek megállapodásán alapult – ezért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korábban már hivatkozott határozatának kellett volna egyértelműnek, az ingatlanok szempontjából beazonosíthatónak lennie. Mivel ez az ingatlanokat helyrajzi szám szerint nem tartalmazta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ítélete, a kérelemre indult eljárásban az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14. § (2) bekezdés g) pontja alkalmazásának nem volt helye.</w:t>
      </w:r>
    </w:p>
    <w:p>
      <w:pPr>
        <w:jc w:val="both"/>
      </w:pPr>
      <w:r>
        <w:rPr>
          <w:vertAlign w:val="baseline"/>
        </w:rPr>
        <w:t xml:space="preserve">[42]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felperes érvelése szerint azt sem állapíthatta volna meg a közigazgatási bíróság, hogy a földhasználó személye megváltozott, ugyanis nem a földhasználó személye változott meg a perbeli ingatlanok </w:t>
      </w:r>
      <w:r>
        <w:rPr>
          <w:vertAlign w:val="baseline"/>
        </w:rPr>
        <w:t xml:space="preserve">Magyar Állam</w:t>
      </w:r>
      <w:r>
        <w:rPr>
          <w:vertAlign w:val="baseline"/>
        </w:rPr>
        <w:t xml:space="preserve"> által történő eladása során 2016-ban, hanem a földtulajdonosé, azaz a haszonbérbeadó személye lett más.</w:t>
      </w:r>
    </w:p>
    <w:p>
      <w:pPr>
        <w:jc w:val="both"/>
      </w:pPr>
      <w:r>
        <w:rPr>
          <w:vertAlign w:val="baseline"/>
        </w:rPr>
        <w:t xml:space="preserve">[43]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Hangsúlyozta,</w:t>
      </w:r>
      <w:r>
        <w:rPr>
          <w:vertAlign w:val="baseline"/>
        </w:rPr>
        <w:t xml:space="preserve"> hogy a közigazgatási bíróság ítélete indokolása megalapozatlanul utalt arra, hogy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ítélete, mivel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4.P.20.941/2020/41</w:t>
      </w:r>
      <w:r>
        <w:rPr>
          <w:vertAlign w:val="baseline"/>
        </w:rPr>
        <w:t xml:space="preserve">. számú ítéletét vizsgálta, s annak indokolásában, annak 11–12. oldalán a helyrajzi számok között a perbeli ingatlanok is szerepeltek – ugyanis hangsúlyozta, hogy a megelőző eljárásban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ítélete nem volt ismert, az elsőfokú ítéletet a felperes csatolta keresetleveléhez, a bíróság általi beazonosítás azonban nem helyettesítheti a közigazgatási hatóság eljárási cselekményét.</w:t>
      </w:r>
    </w:p>
    <w:p>
      <w:pPr>
        <w:jc w:val="both"/>
      </w:pPr>
      <w:r>
        <w:rPr>
          <w:vertAlign w:val="baseline"/>
        </w:rPr>
        <w:t xml:space="preserve">[44]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felülvizsgálati kérelem az ítéletnek az eljárási kifogásokkal kapcsolatos megállapításait is jogsértőnek találta. Hivatkozása szerint az alperesnek alkalmazni kellett volna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szabályait, szerinte a 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ítélete tartalmában azt mondta ki, hogy egy rendelet, az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, magasabb szinten áll jogszabályi hierarchiában, mint az </w:t>
      </w:r>
      <w:r>
        <w:rPr>
          <w:vertAlign w:val="baseline"/>
        </w:rPr>
        <w:t xml:space="preserve">Ákr.</w:t>
      </w:r>
    </w:p>
    <w:p>
      <w:pPr>
        <w:jc w:val="both"/>
      </w:pPr>
      <w:r>
        <w:rPr>
          <w:vertAlign w:val="baseline"/>
        </w:rPr>
        <w:t xml:space="preserve">[45]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felülvizsgálati kérelem érvelése szerint a felperes földhasználati joga lejártát az alperes a bejegyzett idő lejárta miatt sem állapíthatta meg, hacsak nem telt volna már el 2051. augusztus 31. napja. A földhasználati jogosultság hivatalból történő törlésére az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14. § (2) bekezdés a) pontja akkor ad lehetőséget, ha a hatóság észleli, hogy a bejegyzett határnap eltelt.</w:t>
      </w:r>
    </w:p>
    <w:p>
      <w:pPr>
        <w:jc w:val="both"/>
      </w:pPr>
      <w:r>
        <w:rPr>
          <w:vertAlign w:val="baseline"/>
        </w:rPr>
        <w:t xml:space="preserve">[46]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Felülvizsgálati</w:t>
      </w:r>
      <w:r>
        <w:rPr>
          <w:vertAlign w:val="baseline"/>
        </w:rPr>
        <w:t xml:space="preserve"> kérelmében – a kereseti kérelmével egyezően – hivatkozott az alperes határozata semmisségére is, állítva, hogy a felperes nem volt a megelőző eljárásba bevonva, arról nem értesült, ügyféli jogával nem élhetett.</w:t>
      </w:r>
    </w:p>
    <w:p>
      <w:pPr>
        <w:jc w:val="both"/>
      </w:pPr>
      <w:r>
        <w:rPr>
          <w:vertAlign w:val="baseline"/>
        </w:rPr>
        <w:t xml:space="preserve">[47]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Hivatkozott</w:t>
      </w:r>
      <w:r>
        <w:rPr>
          <w:vertAlign w:val="baseline"/>
        </w:rPr>
        <w:t xml:space="preserve"> arra, hogy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43. §-t a megelőző eljárásban alkalmazni kellett volna. A kérelem előterjesztésével ugyanis a hatóságnak eljárási kötelezettsége keletkezett, amit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-ben szabályozott 3 eljárási típus egyikével teljesíteni kell. Az érdemi jogszerű döntéshozatalnak azonban bizonyított tényálláson kell alapulnia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62. §-a alapján, ezért is rendelkezett a jogalkotó arról a </w:t>
      </w:r>
      <w:r>
        <w:rPr>
          <w:vertAlign w:val="baseline"/>
        </w:rPr>
        <w:t xml:space="preserve">Fétv.</w:t>
      </w:r>
      <w:r>
        <w:rPr>
          <w:vertAlign w:val="baseline"/>
        </w:rPr>
        <w:t xml:space="preserve">-ben, hogy a hatóság kizárólag teljes eljárásban járhat el. Utalt a </w:t>
      </w:r>
      <w:r>
        <w:rPr>
          <w:vertAlign w:val="baseline"/>
        </w:rPr>
        <w:t xml:space="preserve">Kúria Kfv.III.</w:t>
      </w:r>
      <w:r>
        <w:rPr>
          <w:vertAlign w:val="baseline"/>
        </w:rPr>
        <w:t xml:space="preserve">37.827/2021/15. számú határozatára is, mely szerint a közigazgatási hatóság a kérelemre indult eljárása során a kérelem minden elemére köteles a tényállást tisztázni és a kérelemről dönteni, továbbá határozatát teljes körűen megindokolni. Felhívta a figyelmet a 2018. január 1-jei hatállyal </w:t>
      </w:r>
      <w:r>
        <w:rPr>
          <w:vertAlign w:val="baseline"/>
        </w:rPr>
        <w:t xml:space="preserve">Fétv.</w:t>
      </w:r>
      <w:r>
        <w:rPr>
          <w:vertAlign w:val="baseline"/>
        </w:rPr>
        <w:t xml:space="preserve">-be került 95. § (7) bekezdésére, arra, hogy korábban a jogalkotó nem tilalmazta a sommás eljárást a földhasználati nyilvántartásba vétel, illetve törlési eljárásra.</w:t>
      </w:r>
    </w:p>
    <w:p>
      <w:pPr>
        <w:jc w:val="both"/>
      </w:pPr>
      <w:r>
        <w:rPr>
          <w:vertAlign w:val="baseline"/>
        </w:rPr>
        <w:t xml:space="preserve">[48]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Felülvizsgálati</w:t>
      </w:r>
      <w:r>
        <w:rPr>
          <w:vertAlign w:val="baseline"/>
        </w:rPr>
        <w:t xml:space="preserve"> kérelmében utalt arra, hogy felülvizsgálati kérelmet terjesztett elő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4.Pf.20.645/2021/5</w:t>
      </w:r>
      <w:r>
        <w:rPr>
          <w:vertAlign w:val="baseline"/>
        </w:rPr>
        <w:t xml:space="preserve">. számú ítéletével szemben.</w:t>
      </w:r>
    </w:p>
    <w:p>
      <w:pPr>
        <w:jc w:val="both"/>
      </w:pPr>
      <w:r>
        <w:rPr>
          <w:vertAlign w:val="baseline"/>
        </w:rPr>
        <w:t xml:space="preserve">[49]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Felülvizsgálati</w:t>
      </w:r>
      <w:r>
        <w:rPr>
          <w:vertAlign w:val="baseline"/>
        </w:rPr>
        <w:t xml:space="preserve"> kérelmében ügyféli minősége elismerése hiányával összefüggésben hivatkozott a </w:t>
      </w:r>
      <w:r>
        <w:rPr>
          <w:vertAlign w:val="baseline"/>
        </w:rPr>
        <w:t xml:space="preserve">Kúria Kfv.IV.</w:t>
      </w:r>
      <w:r>
        <w:rPr>
          <w:vertAlign w:val="baseline"/>
        </w:rPr>
        <w:t xml:space="preserve">37.511/2021. számú és </w:t>
      </w:r>
      <w:r>
        <w:rPr>
          <w:vertAlign w:val="baseline"/>
        </w:rPr>
        <w:t xml:space="preserve">Kfv.III.37.418/2020</w:t>
      </w:r>
      <w:r>
        <w:rPr>
          <w:vertAlign w:val="baseline"/>
        </w:rPr>
        <w:t xml:space="preserve">.számú, felülvizsgálati eljárásban hozott határozataira, és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19/2015</w:t>
      </w:r>
      <w:r>
        <w:rPr>
          <w:vertAlign w:val="baseline"/>
        </w:rPr>
        <w:t xml:space="preserve">. (VI. 15.) </w:t>
      </w:r>
      <w:r>
        <w:rPr>
          <w:vertAlign w:val="baseline"/>
        </w:rPr>
        <w:t xml:space="preserve">AB</w:t>
      </w:r>
      <w:r>
        <w:rPr>
          <w:vertAlign w:val="baseline"/>
        </w:rPr>
        <w:t xml:space="preserve"> határozatára, a tisztességes eljáráshoz való jog és a fegyveregyenlőség elvére. Hangsúlyozta, hogy a felperes részvételi, nyilatkozattételi joga a megelőző eljárás során alapvetően sérült, az eljárás iratai közül a felperes részére kizárólag az alperes határozata került kézbesítésre, így az eljárás megindításáról való előzetes értesülés hiányában az iratbetekintéstől is el volt zárva.</w:t>
      </w:r>
    </w:p>
    <w:p>
      <w:pPr>
        <w:jc w:val="both"/>
      </w:pPr>
      <w:r>
        <w:rPr>
          <w:vertAlign w:val="baseline"/>
        </w:rPr>
        <w:t xml:space="preserve">[50]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felülvizsgálati kérelem szerint az alperes az </w:t>
      </w:r>
      <w:r>
        <w:rPr>
          <w:vertAlign w:val="baseline"/>
        </w:rPr>
        <w:t xml:space="preserve">Fönyr.</w:t>
      </w:r>
      <w:r>
        <w:rPr>
          <w:vertAlign w:val="baseline"/>
        </w:rPr>
        <w:t xml:space="preserve"> egyetlen rendelkezése alapján sem törölhette volna földhasználati nyilvántartásból a földhasználatát, ugyanis az a) pontra hivatkozással nem volt kétségtelenül megállapítható a használat megszűnése, a c) ponttal összefüggésben nincs olyan jogszabály, amely a felperes szerződését megszüntette volna, másrészt a törlésre nem hivatalból került sor, hanem az új tulajdonos kérelmére.</w:t>
      </w:r>
    </w:p>
    <w:p>
      <w:pPr>
        <w:jc w:val="both"/>
      </w:pPr>
      <w:r>
        <w:rPr>
          <w:vertAlign w:val="baseline"/>
        </w:rPr>
        <w:t xml:space="preserve">[51]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Hangsúlyozta,</w:t>
      </w:r>
      <w:r>
        <w:rPr>
          <w:vertAlign w:val="baseline"/>
        </w:rPr>
        <w:t xml:space="preserve"> hogy az alperes csak a védiratában hivatkozott arra, hogy hivatalból is helye volt a törlésnek, amit utóbb már nem tehetett volna meg. Állította, hogy a közigazgatási eljárás során a megfelelő eljárási rend kiválasztása a hatóság feladata, ennek alperes helyett a bíróság által történő meghatározása hatáskörelvonást eredményezhet. Emellett mivel a határozat érdemi indokolást nem is tartalmaz, ez az </w:t>
      </w:r>
      <w:r>
        <w:rPr>
          <w:vertAlign w:val="baseline"/>
        </w:rPr>
        <w:t xml:space="preserve">Ákr.</w:t>
      </w:r>
      <w:r>
        <w:rPr>
          <w:vertAlign w:val="baseline"/>
        </w:rPr>
        <w:t xml:space="preserve"> 123. § (1) bekezdés g) pontja alapján az alperes határozatát semmissé teszi.</w:t>
      </w:r>
    </w:p>
    <w:p>
      <w:pPr>
        <w:jc w:val="both"/>
      </w:pPr>
      <w:r>
        <w:rPr>
          <w:vertAlign w:val="baseline"/>
        </w:rPr>
        <w:t xml:space="preserve">[52]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felülvizsgálati kérelem szerint a közigazgatási bíróság nem járhatott volna el az egyszerűsített per szabályai szerint, mivel a jogvita nem tekinthető egyszerű megítélésűnek. A jelen ügy nem klasszikus nyilvántartási ügy, az alperes az eljárása során jogértelmezést végzett egy hiányos ítélőtáblai indokolás alapján. </w:t>
      </w:r>
      <w:r>
        <w:rPr>
          <w:vertAlign w:val="baseline"/>
        </w:rPr>
        <w:t xml:space="preserve">P. F.</w:t>
      </w:r>
      <w:r>
        <w:rPr>
          <w:vertAlign w:val="baseline"/>
        </w:rPr>
        <w:t xml:space="preserve"> által szerkesztett, „A közigazgatási perrendtartás magyarázata” c. kommentárra utalva megjegyezte, hogy ingatlan-nyilvántartási ügyeket a bíróság nem bírálhat el egyszerűsített perben. Utalt arra, hogy a felperes keresetében kifejezetten kérte tárgyalás tartását, amit a közigazgatási bíróság nem hagyhatott volna figyelmen kívül.</w:t>
      </w:r>
    </w:p>
    <w:p>
      <w:pPr>
        <w:jc w:val="both"/>
      </w:pPr>
      <w:r>
        <w:rPr>
          <w:vertAlign w:val="baseline"/>
        </w:rPr>
        <w:t xml:space="preserve">[53]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felülvizsgálati kérelem szerint a közigazgatási bíróság megsértette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bekezdéseit,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77. § (1) bekezdését,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 § (2) bekezdését,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85. § (1) bekezdését és (3) bekezdés a) pontját,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124. § (2) bekezdés a) pontját, amikor a felperes keresetében előterjesztett kérelme ellenére nem tartott tárgyalást, a bizonyítékokat egyenként és összességében, a megelőző eljárásban megállapított tényállással összevetve helytelenül, tévesen értékelte, iratellenes tényállást rögzített, akkor, amikor a semmisségi ok észlelése ellenére nem semmisítette meg a közigazgatási határozatot, valamint az ingatlan-nyilvántartás adataira épülő földhasználati nyilvántartással kapcsolatos pert egyszerűsített per szabályai alapján bírálta el.</w:t>
      </w:r>
    </w:p>
    <w:p>
      <w:pPr>
        <w:jc w:val="both"/>
      </w:pPr>
      <w:r>
        <w:rPr>
          <w:vertAlign w:val="baseline"/>
        </w:rPr>
        <w:t xml:space="preserve">[54]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Az alperes felülvizsgálati ellenkérelmet nem terjesztett elő, észrevételt nem tett.</w:t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both"/>
      </w:pPr>
      <w:r>
        <w:rPr>
          <w:vertAlign w:val="baseline"/>
        </w:rPr>
        <w:t xml:space="preserve">[55]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felperes felülvizsgálati kérelmét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bekezdése alkalmazásával befogadta, majd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 § (2) bekezdése folytán alkalmazandó,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108. § (1) bekezdése alapján a felülvizsgálati kérelem keretei között elvégezve annak érdemi vizsgálatát, megállapította, hogy a felperes felülvizsgálati kérelme alapos, mert a felperes eredményesen hivatkozott arra, hogy az elsőfokú közigazgatási bíróság és az alperes tévesen alapította döntését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4.Pf.20.645/2021/5</w:t>
      </w:r>
      <w:r>
        <w:rPr>
          <w:vertAlign w:val="baseline"/>
        </w:rPr>
        <w:t xml:space="preserve">. számú,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4.P.20.941/2020/41</w:t>
      </w:r>
      <w:r>
        <w:rPr>
          <w:vertAlign w:val="baseline"/>
        </w:rPr>
        <w:t xml:space="preserve">. számú ítéletét helyben hagyó ítéletére, különösen annak indokolására.</w:t>
      </w:r>
    </w:p>
    <w:p>
      <w:pPr>
        <w:jc w:val="both"/>
      </w:pPr>
      <w:r>
        <w:rPr>
          <w:vertAlign w:val="baseline"/>
        </w:rPr>
        <w:t xml:space="preserve">[56]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hivatalos tudomása van arról, hogy az alperes határozatának és a felülvizsgálni kért ítéletnek alapját képező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ítéletnek rendkívüli jogorvoslata lezárult, az alperes felülvizsgálati kérelmében is hivatkozott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előtt polgári jogvitában zajló felülvizsgálati eljárásban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2023. január 23-án kelt, </w:t>
      </w:r>
      <w:r>
        <w:rPr>
          <w:vertAlign w:val="baseline"/>
        </w:rPr>
        <w:t xml:space="preserve">Pfv.V.20.407/2022/4</w:t>
      </w:r>
      <w:r>
        <w:rPr>
          <w:vertAlign w:val="baseline"/>
        </w:rPr>
        <w:t xml:space="preserve">. számú – a </w:t>
      </w:r>
      <w:r>
        <w:rPr>
          <w:vertAlign w:val="baseline"/>
        </w:rPr>
        <w:t xml:space="preserve">Bírósági Határozatok Gyűjteményében</w:t>
      </w:r>
      <w:r>
        <w:rPr>
          <w:vertAlign w:val="baseline"/>
        </w:rPr>
        <w:t xml:space="preserve"> közzétett – végzésével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4.Pf.20.645/2021/5</w:t>
      </w:r>
      <w:r>
        <w:rPr>
          <w:vertAlign w:val="baseline"/>
        </w:rPr>
        <w:t xml:space="preserve">. számú jogerős ítéletének a felülvizsgálattal érintett, a polgári jogvitában keresetet elutasító rendelkezését hatályon kívül helyezte, és a másodfokú bíróságot ebben a keretben új eljárásra és új határozat hozatalára utasította.</w:t>
      </w:r>
    </w:p>
    <w:p>
      <w:pPr>
        <w:jc w:val="both"/>
      </w:pPr>
      <w:r>
        <w:rPr>
          <w:vertAlign w:val="baseline"/>
        </w:rPr>
        <w:t xml:space="preserve">[57]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határozata indokolása szerint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jogerős ítéletében a </w:t>
      </w:r>
      <w:r>
        <w:rPr>
          <w:vertAlign w:val="baseline"/>
        </w:rPr>
        <w:t xml:space="preserve">Ptké.</w:t>
      </w:r>
      <w:r>
        <w:rPr>
          <w:vertAlign w:val="baseline"/>
        </w:rPr>
        <w:t xml:space="preserve"> 53/C. § (2) bekezdése és a </w:t>
      </w:r>
      <w:r>
        <w:rPr>
          <w:vertAlign w:val="baseline"/>
        </w:rPr>
        <w:t xml:space="preserve">7/2021</w:t>
      </w:r>
      <w:r>
        <w:rPr>
          <w:vertAlign w:val="baseline"/>
        </w:rPr>
        <w:t xml:space="preserve">. PJE helytelen értelmezése eredményeként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6:2011. § anyagi jogi szabályát tévesen alkalmazva tekintette a perbeli haszonbérleti szerződés leghosszabb időtartamként a </w:t>
      </w:r>
      <w:r>
        <w:rPr>
          <w:vertAlign w:val="baseline"/>
        </w:rPr>
        <w:t xml:space="preserve">Földforgalmi</w:t>
      </w:r>
      <w:r>
        <w:rPr>
          <w:vertAlign w:val="baseline"/>
        </w:rPr>
        <w:t xml:space="preserve"> törvény 44. § (1) bekezdése szerinti 20 éves időtartamot. A </w:t>
      </w:r>
      <w:r>
        <w:rPr>
          <w:vertAlign w:val="baseline"/>
        </w:rPr>
        <w:t xml:space="preserve">7/2021</w:t>
      </w:r>
      <w:r>
        <w:rPr>
          <w:vertAlign w:val="baseline"/>
        </w:rPr>
        <w:t xml:space="preserve">. PJE indokolása [51] bekezdése ugyanis kifejezetten rámutatott arra, hogy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hatálya alatt kötött szerződés időtartamát a 2016. január 6-án vagy azt követően bekövetkezett jogszabályon alapuló szerződés átruházás nem érinti, a szerződés határozott időtartama az alanycserével nem kezdődik újra. A </w:t>
      </w:r>
      <w:r>
        <w:rPr>
          <w:vertAlign w:val="baseline"/>
        </w:rPr>
        <w:t xml:space="preserve">7/2021</w:t>
      </w:r>
      <w:r>
        <w:rPr>
          <w:vertAlign w:val="baseline"/>
        </w:rPr>
        <w:t xml:space="preserve">. PJE-ben foglalt döntés pedig a </w:t>
      </w:r>
      <w:r>
        <w:rPr>
          <w:vertAlign w:val="baseline"/>
        </w:rPr>
        <w:t xml:space="preserve">Fővárosi Ítélőtáblát</w:t>
      </w:r>
      <w:r>
        <w:rPr>
          <w:vertAlign w:val="baseline"/>
        </w:rPr>
        <w:t xml:space="preserve"> is köti.</w:t>
      </w:r>
    </w:p>
    <w:p>
      <w:pPr>
        <w:jc w:val="both"/>
      </w:pPr>
      <w:r>
        <w:rPr>
          <w:vertAlign w:val="baseline"/>
        </w:rPr>
        <w:t xml:space="preserve">[58]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hivatalos tudomása van arról is, hogy a jelen közigazgatási jogvitában vizsgált jogkérdésről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több tanácsa – a Kúria Jogegységi Panasz Tanácsa </w:t>
      </w:r>
      <w:r>
        <w:rPr>
          <w:vertAlign w:val="baseline"/>
        </w:rPr>
        <w:t xml:space="preserve">Jpe.I.60.002/2021/7</w:t>
      </w:r>
      <w:r>
        <w:rPr>
          <w:vertAlign w:val="baseline"/>
        </w:rPr>
        <w:t xml:space="preserve">.számú határozatában megfogalmazott ügyazonosság kritériumainak is megfelelve – már állást foglalt.</w:t>
      </w:r>
    </w:p>
    <w:p>
      <w:pPr>
        <w:jc w:val="both"/>
      </w:pPr>
      <w:r>
        <w:rPr>
          <w:vertAlign w:val="baseline"/>
        </w:rPr>
        <w:t xml:space="preserve">[59]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Kfv.VII.37.879/2022/7</w:t>
      </w:r>
      <w:r>
        <w:rPr>
          <w:vertAlign w:val="baseline"/>
        </w:rPr>
        <w:t xml:space="preserve">; </w:t>
      </w:r>
      <w:r>
        <w:rPr>
          <w:vertAlign w:val="baseline"/>
        </w:rPr>
        <w:t xml:space="preserve">Kfv.I.37.881/2022/6</w:t>
      </w:r>
      <w:r>
        <w:rPr>
          <w:vertAlign w:val="baseline"/>
        </w:rPr>
        <w:t xml:space="preserve">; és a </w:t>
      </w:r>
      <w:r>
        <w:rPr>
          <w:vertAlign w:val="baseline"/>
        </w:rPr>
        <w:t xml:space="preserve">Kfv.VII.37.877/2022/6</w:t>
      </w:r>
      <w:r>
        <w:rPr>
          <w:vertAlign w:val="baseline"/>
        </w:rPr>
        <w:t xml:space="preserve">. számú ítéletekben foglalt megállapításokkal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jelen tanácsa egyetért, az abban foglaltaktól eltérni nem kíván.</w:t>
      </w:r>
    </w:p>
    <w:p>
      <w:pPr>
        <w:jc w:val="both"/>
      </w:pPr>
      <w:r>
        <w:rPr>
          <w:vertAlign w:val="baseline"/>
        </w:rPr>
        <w:t xml:space="preserve">[60]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Ezekben</w:t>
      </w:r>
      <w:r>
        <w:rPr>
          <w:vertAlign w:val="baseline"/>
        </w:rPr>
        <w:t xml:space="preserve"> az ügyekben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arra az álláspontra jutott, hogy a polgári jogvitában meghozott,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ítéletét hatályon kívül helyező Kúria </w:t>
      </w:r>
      <w:r>
        <w:rPr>
          <w:vertAlign w:val="baseline"/>
        </w:rPr>
        <w:t xml:space="preserve">Pfv.V.20.407/2022/4</w:t>
      </w:r>
      <w:r>
        <w:rPr>
          <w:vertAlign w:val="baseline"/>
        </w:rPr>
        <w:t xml:space="preserve">.végzéséből az a következtetés adódik, hogy az alperes és az elsőfokú bíróság is tévesen –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eltérő, egyúttal közvetetten a </w:t>
      </w:r>
      <w:r>
        <w:rPr>
          <w:vertAlign w:val="baseline"/>
        </w:rPr>
        <w:t xml:space="preserve">7/2021</w:t>
      </w:r>
      <w:r>
        <w:rPr>
          <w:vertAlign w:val="baseline"/>
        </w:rPr>
        <w:t xml:space="preserve">. PJE-vel és az abban értelmezett jogszabályokkal ellentétes módon – állapította meg, hogy a perbeli haszonbérleti szerződés 2021. augusztus 31-én lejárt volna, így ezen a jogi alapon a felperes földhasználati jogosultságának a földhasználati nyilvántartásból való törlésére jogszerűen nem kerülhetett sor.</w:t>
      </w:r>
    </w:p>
    <w:p>
      <w:pPr>
        <w:jc w:val="both"/>
      </w:pPr>
      <w:r>
        <w:rPr>
          <w:vertAlign w:val="baseline"/>
        </w:rPr>
        <w:t xml:space="preserve">[61]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jogerős ítéletét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121. § (1) bekezdés b) pontja alkalmazásával megváltoztatta, a megtámadott közigazgatási cselekményt megsemmisítette, és az alperest új határozat hozatalára utasította.</w:t>
      </w:r>
    </w:p>
    <w:p>
      <w:pPr>
        <w:jc w:val="both"/>
      </w:pPr>
      <w:r>
        <w:rPr>
          <w:vertAlign w:val="baseline"/>
        </w:rPr>
        <w:t xml:space="preserve">[62]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Az alperesnek a megismételt eljárásban az alperesi érdekelt kérelmét ismételten el kell bírálnia, annak figyelembevételével, hogy a perbeli haszonbérleti szerződés időtartamát illetően 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hatályon kívül helyezett </w:t>
      </w:r>
      <w:r>
        <w:rPr>
          <w:vertAlign w:val="baseline"/>
        </w:rPr>
        <w:t xml:space="preserve">4.Pf.20.645/2021/5</w:t>
      </w:r>
      <w:r>
        <w:rPr>
          <w:vertAlign w:val="baseline"/>
        </w:rPr>
        <w:t xml:space="preserve">. számú ítélete figyelembe nem vehető.</w:t>
      </w:r>
    </w:p>
    <w:p>
      <w:pPr>
        <w:jc w:val="both"/>
      </w:pPr>
      <w:r>
        <w:rPr>
          <w:vertAlign w:val="baseline"/>
        </w:rPr>
        <w:t xml:space="preserve">[63]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Figyelemmel</w:t>
      </w:r>
      <w:r>
        <w:rPr>
          <w:vertAlign w:val="baseline"/>
        </w:rPr>
        <w:t xml:space="preserve"> arra, hogy a felperes felülvizsgálati kérelme s azon keresztül a keresete a támadott hatósági és bírósági határozat jogalapját érintően eredményre vezetett, ezért a felperes részéről felülvizsgálati kérelemben előadottak értékelését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mellőzte.</w:t>
      </w:r>
    </w:p>
    <w:p>
      <w:pPr>
        <w:jc w:val="both"/>
      </w:pPr>
      <w:r>
        <w:rPr>
          <w:b/>
          <w:vertAlign w:val="baseline"/>
        </w:rPr>
        <w:t xml:space="preserve">A döntés elvi tartalma</w:t>
      </w:r>
    </w:p>
    <w:p>
      <w:pPr>
        <w:jc w:val="both"/>
      </w:pPr>
      <w:r>
        <w:rPr>
          <w:vertAlign w:val="baseline"/>
        </w:rPr>
        <w:t xml:space="preserve">[64]</w:t>
      </w:r>
      <w:r>
        <w:rPr>
          <w:vertAlign w:val="baseline"/>
        </w:rPr>
        <w:t xml:space="preserve">     </w:t>
      </w:r>
      <w:r>
        <w:rPr>
          <w:i/>
          <w:vertAlign w:val="baseline"/>
        </w:rPr>
        <w:t xml:space="preserve">Ha</w:t>
      </w:r>
      <w:r>
        <w:rPr>
          <w:i/>
          <w:vertAlign w:val="baseline"/>
        </w:rPr>
        <w:t xml:space="preserve"> a polgári jogi alapon álló közigazgatási döntés jogalapja megszűnik, adott esetben a polgári perben hozott jogerős ítéletet a </w:t>
      </w:r>
      <w:r>
        <w:rPr>
          <w:i/>
          <w:vertAlign w:val="baseline"/>
        </w:rPr>
        <w:t xml:space="preserve">Kúria</w:t>
      </w:r>
      <w:r>
        <w:rPr>
          <w:i/>
          <w:vertAlign w:val="baseline"/>
        </w:rPr>
        <w:t xml:space="preserve"> hatályon kívül helyezi, akkor a közigazgatási döntés megsemmisítésének van helye.</w:t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both"/>
      </w:pPr>
      <w:r>
        <w:rPr>
          <w:vertAlign w:val="baseline"/>
        </w:rPr>
        <w:t xml:space="preserve">[65]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kérelemről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115.§ (2) bekezdés alapján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107. § (1) bekezdése figyelembevételével tárgyaláson kívül döntött, mivel a felek tárgyalás tartását nem kérték.</w:t>
      </w:r>
    </w:p>
    <w:p>
      <w:pPr>
        <w:jc w:val="both"/>
      </w:pPr>
      <w:r>
        <w:rPr>
          <w:vertAlign w:val="baseline"/>
        </w:rPr>
        <w:t xml:space="preserve">[66]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felperes perköltsége megfizetésére az alperes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 § (1) bekezdése alapján alkalmazandó, a polgári perrendtartásról szóló 2015.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83. § (1) bekezdése, valamint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 § (1) bekezdés a) pontja alapján köteles.</w:t>
      </w:r>
    </w:p>
    <w:p>
      <w:pPr>
        <w:jc w:val="both"/>
      </w:pPr>
      <w:r>
        <w:rPr>
          <w:vertAlign w:val="baseline"/>
        </w:rPr>
        <w:t xml:space="preserve">[67]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és a felülvizsgálati perköltség viseléséről és összegéről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82. § </w:t>
      </w:r>
      <w:r>
        <w:rPr>
          <w:vertAlign w:val="baseline"/>
        </w:rPr>
        <w:t xml:space="preserve">(1)-(3)</w:t>
      </w:r>
      <w:r>
        <w:rPr>
          <w:vertAlign w:val="baseline"/>
        </w:rPr>
        <w:t xml:space="preserve"> bekezdéseire, valamint a bírósági eljárásban megállapítható ügyvédi költségekről szóló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 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rendeletben foglaltakra is figyelemmel döntött, megállapítva, hogy a felszámítás a jogszabályoknak megfelelő és arányos volt.</w:t>
      </w:r>
    </w:p>
    <w:p>
      <w:pPr>
        <w:jc w:val="both"/>
      </w:pPr>
      <w:r>
        <w:rPr>
          <w:vertAlign w:val="baseline"/>
        </w:rPr>
        <w:t xml:space="preserve">[68]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) 62. § (1) bekezdés h) pontja szerinti tárgyi illetékfeljegyzési jog folytán le nem rótt, az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 45/A. § (1) bekezdésében meghatározott mértékű, 30.000 forint összegű kereseti, valamint az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 39. § (3) bekezdés d) pontjában és 50. § (1) bekezdésében meghatározott mértékű, 70.000 forint összegű felülvizsgálati eljárási illeték viselésére az alperest az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 4. § (1) bekezdésére, valamint 5. § (1) bekezdés c) pontjára is figyelemmel – teljes személyes illetékmentessége folytán – nem lehetett kötelezni, azt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102. § (6) bekezdése alapján az állam viseli.</w:t>
      </w:r>
    </w:p>
    <w:p>
      <w:pPr>
        <w:jc w:val="both"/>
      </w:pPr>
      <w:r>
        <w:rPr>
          <w:vertAlign w:val="baseline"/>
        </w:rPr>
        <w:t xml:space="preserve">[69]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határozatával szembeni felülvizsgálatot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116. § d) pontja zárja ki.</w:t>
      </w:r>
    </w:p>
    <w:p>
      <w:pPr>
        <w:jc w:val="both"/>
      </w:pPr>
      <w:r>
        <w:rPr>
          <w:vertAlign w:val="baseline"/>
        </w:rPr>
        <w:t xml:space="preserve">Budapest, 2023. június 21.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Dr. Tóth Kincső</w:t>
      </w:r>
      <w:r>
        <w:rPr>
          <w:b/>
          <w:vertAlign w:val="baseline"/>
        </w:rPr>
        <w:t xml:space="preserve"> s.k. a tanács elnöke,</w:t>
      </w:r>
      <w:r>
        <w:rPr>
          <w:b/>
          <w:vertAlign w:val="baseline"/>
        </w:rPr>
        <w:t xml:space="preserve">  </w:t>
      </w:r>
      <w:r>
        <w:rPr>
          <w:b/>
          <w:vertAlign w:val="baseline"/>
        </w:rPr>
        <w:t xml:space="preserve">Dr. Figula Ildikó</w:t>
      </w:r>
      <w:r>
        <w:rPr>
          <w:b/>
          <w:vertAlign w:val="baseline"/>
        </w:rPr>
        <w:t xml:space="preserve"> s.k. előadó bíró,</w:t>
      </w:r>
      <w:r>
        <w:rPr>
          <w:b/>
          <w:vertAlign w:val="baseline"/>
        </w:rPr>
        <w:t xml:space="preserve">  </w:t>
      </w:r>
      <w:r>
        <w:rPr>
          <w:b/>
          <w:vertAlign w:val="baseline"/>
        </w:rPr>
        <w:t xml:space="preserve">Dr. Bögös Fruzsina</w:t>
      </w:r>
      <w:r>
        <w:rPr>
          <w:b/>
          <w:vertAlign w:val="baseline"/>
        </w:rPr>
        <w:t xml:space="preserve"> s.k. bíró,</w:t>
      </w:r>
      <w:r>
        <w:rPr>
          <w:b/>
          <w:vertAlign w:val="baseline"/>
        </w:rPr>
        <w:t xml:space="preserve">  </w:t>
      </w:r>
      <w:r>
        <w:rPr>
          <w:b/>
          <w:vertAlign w:val="baseline"/>
        </w:rPr>
        <w:t xml:space="preserve">Dr. Kovács András</w:t>
      </w:r>
      <w:r>
        <w:rPr>
          <w:b/>
          <w:vertAlign w:val="baseline"/>
        </w:rPr>
        <w:t xml:space="preserve"> s.k. bíró,</w:t>
      </w:r>
      <w:r>
        <w:rPr>
          <w:b/>
          <w:vertAlign w:val="baseline"/>
        </w:rPr>
        <w:t xml:space="preserve">  </w:t>
      </w:r>
      <w:r>
        <w:rPr>
          <w:b/>
          <w:vertAlign w:val="baseline"/>
        </w:rPr>
        <w:t xml:space="preserve">Dr. Szilas Judit</w:t>
      </w:r>
      <w:r>
        <w:rPr>
          <w:b/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           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II.Kfv.37.880/2022/4/1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