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p>
    <w:p>
      <w:pPr>
        <w:jc w:val="center"/>
      </w:pPr>
      <w:r>
        <w:rPr>
          <w:b/>
          <w:vertAlign w:val="baseline"/>
        </w:rPr>
        <w:t xml:space="preserve">mint f</w:t>
      </w:r>
      <w:r>
        <w:rPr>
          <w:b/>
          <w:vertAlign w:val="baseline"/>
        </w:rPr>
        <w:t xml:space="preserve">elülvizsgálati bíróság</w:t>
      </w:r>
    </w:p>
    <w:p>
      <w:pPr>
        <w:jc w:val="center"/>
      </w:pPr>
      <w:r>
        <w:rPr>
          <w:b/>
          <w:vertAlign w:val="baseline"/>
        </w:rPr>
        <w:t xml:space="preserve">v é g z é s e</w:t>
      </w:r>
    </w:p>
    <w:p>
      <w:pPr>
        <w:jc w:val="left"/>
      </w:pPr>
      <w:r>
        <w:rPr>
          <w:vertAlign w:val="baseline"/>
        </w:rPr>
        <w:t xml:space="preserve"> </w:t>
      </w:r>
      <w:r>
        <w:br/>
      </w:r>
    </w:p>
    <w:p>
      <w:pPr>
        <w:jc w:val="both"/>
      </w:pPr>
      <w:r>
        <w:rPr>
          <w:b/>
          <w:vertAlign w:val="baseline"/>
        </w:rPr>
        <w:t xml:space="preserve">Az ügy száma</w:t>
      </w:r>
      <w:r>
        <w:rPr>
          <w:vertAlign w:val="baseline"/>
        </w:rPr>
        <w:t xml:space="preserve">: </w:t>
      </w:r>
      <w:r>
        <w:rPr>
          <w:vertAlign w:val="baseline"/>
        </w:rPr>
        <w:t xml:space="preserve">Kfv.V.35.248/2022/8</w:t>
      </w:r>
      <w:r>
        <w:rPr>
          <w:vertAlign w:val="baseline"/>
        </w:rPr>
        <w:t xml:space="preserve">.</w:t>
      </w:r>
    </w:p>
    <w:p>
      <w:pPr>
        <w:jc w:val="both"/>
      </w:pPr>
      <w:r>
        <w:rPr>
          <w:b/>
          <w:vertAlign w:val="baseline"/>
        </w:rPr>
        <w:t xml:space="preserve">A tanács tag</w:t>
      </w:r>
      <w:r>
        <w:rPr>
          <w:b/>
          <w:vertAlign w:val="baseline"/>
        </w:rPr>
        <w:t xml:space="preserve">jai</w:t>
      </w:r>
      <w:r>
        <w:rPr>
          <w:vertAlign w:val="baseline"/>
        </w:rPr>
        <w:t xml:space="preserve">: </w:t>
      </w:r>
      <w:r>
        <w:rPr>
          <w:vertAlign w:val="baseline"/>
        </w:rPr>
        <w:t xml:space="preserve">dr. Darák Péter</w:t>
      </w:r>
      <w:r>
        <w:rPr>
          <w:vertAlign w:val="baseline"/>
        </w:rPr>
        <w:t xml:space="preserve">, a tanács elnöke</w:t>
      </w:r>
    </w:p>
    <w:p>
      <w:pPr>
        <w:jc w:val="both"/>
      </w:pPr>
      <w:r>
        <w:rPr>
          <w:vertAlign w:val="baseline"/>
        </w:rPr>
        <w:t xml:space="preserve">dr. Stefancsik Márta</w:t>
      </w:r>
      <w:r>
        <w:rPr>
          <w:vertAlign w:val="baseline"/>
        </w:rPr>
        <w:t xml:space="preserve"> előadó bíró</w:t>
      </w:r>
    </w:p>
    <w:p>
      <w:pPr>
        <w:jc w:val="both"/>
      </w:pPr>
      <w:r>
        <w:rPr>
          <w:vertAlign w:val="baseline"/>
        </w:rPr>
        <w:t xml:space="preserve">dr. Márton Gizella</w:t>
      </w:r>
      <w:r>
        <w:rPr>
          <w:vertAlign w:val="baseline"/>
        </w:rPr>
        <w:t xml:space="preserve"> bíró</w:t>
      </w:r>
    </w:p>
    <w:p>
      <w:pPr>
        <w:jc w:val="both"/>
      </w:pPr>
      <w:r>
        <w:rPr>
          <w:vertAlign w:val="baseline"/>
        </w:rPr>
        <w:t xml:space="preserve">dr. Demjén Péter</w:t>
      </w:r>
      <w:r>
        <w:rPr>
          <w:vertAlign w:val="baseline"/>
        </w:rPr>
        <w:t xml:space="preserve"> bíró</w:t>
      </w:r>
    </w:p>
    <w:p>
      <w:pPr>
        <w:jc w:val="both"/>
      </w:pPr>
      <w:r>
        <w:rPr>
          <w:vertAlign w:val="baseline"/>
        </w:rPr>
        <w:t xml:space="preserve">Ságiné </w:t>
      </w:r>
      <w:r>
        <w:rPr>
          <w:vertAlign w:val="baseline"/>
        </w:rPr>
        <w:t xml:space="preserve">dr. Márkus Anett</w:t>
      </w:r>
      <w:r>
        <w:rPr>
          <w:vertAlign w:val="baseline"/>
        </w:rPr>
        <w:t xml:space="preserve"> bíró</w:t>
      </w:r>
    </w:p>
    <w:p>
      <w:pPr>
        <w:jc w:val="left"/>
      </w:pPr>
      <w:r>
        <w:rPr>
          <w:vertAlign w:val="baseline"/>
        </w:rPr>
        <w:t xml:space="preserve"> </w:t>
      </w:r>
      <w:r>
        <w:br/>
      </w:r>
    </w:p>
    <w:p>
      <w:pPr>
        <w:jc w:val="both"/>
      </w:pPr>
      <w:r>
        <w:rPr>
          <w:b/>
          <w:vertAlign w:val="baseline"/>
        </w:rPr>
        <w:t xml:space="preserve">A felperes</w:t>
      </w:r>
      <w:r>
        <w:rPr>
          <w:vertAlign w:val="baseline"/>
        </w:rPr>
        <w:t xml:space="preserve">: </w:t>
      </w:r>
      <w:r>
        <w:rPr>
          <w:vertAlign w:val="baseline"/>
        </w:rPr>
        <w:t xml:space="preserve">felperes</w:t>
      </w:r>
    </w:p>
    <w:p>
      <w:pPr>
        <w:jc w:val="both"/>
      </w:pPr>
      <w:r>
        <w:rPr>
          <w:vertAlign w:val="baseline"/>
        </w:rPr>
        <w:t xml:space="preserve">(</w:t>
      </w:r>
      <w:r>
        <w:rPr>
          <w:vertAlign w:val="baseline"/>
        </w:rPr>
        <w:t xml:space="preserve">cím1</w:t>
      </w:r>
      <w:r>
        <w:rPr>
          <w:vertAlign w:val="baseline"/>
        </w:rPr>
        <w:t xml:space="preserve">.)</w:t>
      </w:r>
    </w:p>
    <w:p>
      <w:pPr>
        <w:jc w:val="both"/>
      </w:pPr>
      <w:r>
        <w:rPr>
          <w:b/>
          <w:vertAlign w:val="baseline"/>
        </w:rPr>
        <w:t xml:space="preserve">A felperes képviselője</w:t>
      </w:r>
      <w:r>
        <w:rPr>
          <w:vertAlign w:val="baseline"/>
        </w:rPr>
        <w:t xml:space="preserve">: </w:t>
      </w:r>
      <w:r>
        <w:rPr>
          <w:vertAlign w:val="baseline"/>
        </w:rPr>
        <w:t xml:space="preserve">dr. Lassányi Gábor Krisztián</w:t>
      </w:r>
      <w:r>
        <w:rPr>
          <w:vertAlign w:val="baseline"/>
        </w:rPr>
        <w:t xml:space="preserve"> ügyvéd</w:t>
      </w:r>
    </w:p>
    <w:p>
      <w:pPr>
        <w:jc w:val="both"/>
      </w:pPr>
      <w:r>
        <w:rPr>
          <w:vertAlign w:val="baseline"/>
        </w:rPr>
        <w:t xml:space="preserve">(</w:t>
      </w:r>
      <w:r>
        <w:rPr>
          <w:vertAlign w:val="baseline"/>
        </w:rPr>
        <w:t xml:space="preserve">cím2</w:t>
      </w:r>
      <w:r>
        <w:rPr>
          <w:vertAlign w:val="baseline"/>
        </w:rPr>
        <w:t xml:space="preserve">)</w:t>
      </w:r>
    </w:p>
    <w:p>
      <w:pPr>
        <w:jc w:val="left"/>
      </w:pPr>
      <w:r>
        <w:rPr>
          <w:vertAlign w:val="baseline"/>
        </w:rPr>
        <w:t xml:space="preserve"> </w:t>
      </w:r>
      <w:r>
        <w:br/>
      </w:r>
    </w:p>
    <w:p>
      <w:pPr>
        <w:jc w:val="both"/>
      </w:pPr>
      <w:r>
        <w:rPr>
          <w:b/>
          <w:vertAlign w:val="baseline"/>
        </w:rPr>
        <w:t xml:space="preserve">Az alperes</w:t>
      </w:r>
      <w:r>
        <w:rPr>
          <w:vertAlign w:val="baseline"/>
        </w:rPr>
        <w:t xml:space="preserve">: </w:t>
      </w:r>
      <w:r>
        <w:rPr>
          <w:vertAlign w:val="baseline"/>
        </w:rPr>
        <w:t xml:space="preserve">Nemzeti Adó</w:t>
      </w:r>
      <w:r>
        <w:rPr>
          <w:vertAlign w:val="baseline"/>
        </w:rPr>
        <w:t xml:space="preserve"> és </w:t>
      </w:r>
      <w:r>
        <w:rPr>
          <w:vertAlign w:val="baseline"/>
        </w:rPr>
        <w:t xml:space="preserve">Vámhivatal Fellebbviteli Igazgatósága</w:t>
      </w:r>
    </w:p>
    <w:p>
      <w:pPr>
        <w:jc w:val="both"/>
      </w:pPr>
      <w:r>
        <w:rPr>
          <w:vertAlign w:val="baseline"/>
        </w:rPr>
        <w:t xml:space="preserve">                   </w:t>
      </w:r>
      <w:r>
        <w:rPr>
          <w:vertAlign w:val="baseline"/>
        </w:rPr>
        <w:t xml:space="preserve">(</w:t>
      </w:r>
      <w:r>
        <w:rPr>
          <w:vertAlign w:val="baseline"/>
        </w:rPr>
        <w:t xml:space="preserve">cím3</w:t>
      </w:r>
      <w:r>
        <w:rPr>
          <w:vertAlign w:val="baseline"/>
        </w:rPr>
        <w:t xml:space="preserve">)</w:t>
      </w:r>
    </w:p>
    <w:p>
      <w:pPr>
        <w:jc w:val="both"/>
      </w:pPr>
      <w:r>
        <w:rPr>
          <w:b/>
          <w:vertAlign w:val="baseline"/>
        </w:rPr>
        <w:t xml:space="preserve">Az alperes képviselője</w:t>
      </w:r>
      <w:r>
        <w:rPr>
          <w:vertAlign w:val="baseline"/>
        </w:rPr>
        <w:t xml:space="preserve">: </w:t>
      </w:r>
      <w:r>
        <w:rPr>
          <w:vertAlign w:val="baseline"/>
        </w:rPr>
        <w:t xml:space="preserve">dr. Szabó-Piniel Orsolya</w:t>
      </w:r>
      <w:r>
        <w:rPr>
          <w:vertAlign w:val="baseline"/>
        </w:rPr>
        <w:t xml:space="preserve"> kamarai jogtanácsos</w:t>
      </w:r>
    </w:p>
    <w:p>
      <w:pPr>
        <w:jc w:val="left"/>
      </w:pPr>
      <w:r>
        <w:rPr>
          <w:vertAlign w:val="baseline"/>
        </w:rPr>
        <w:t xml:space="preserve"> </w:t>
      </w:r>
      <w:r>
        <w:br/>
      </w:r>
    </w:p>
    <w:p>
      <w:pPr>
        <w:jc w:val="both"/>
      </w:pPr>
      <w:r>
        <w:rPr>
          <w:b/>
          <w:vertAlign w:val="baseline"/>
        </w:rPr>
        <w:t xml:space="preserve">A per tárgya</w:t>
      </w:r>
      <w:r>
        <w:rPr>
          <w:vertAlign w:val="baseline"/>
        </w:rPr>
        <w:t xml:space="preserve">: adóügyben hozott határozat elleni közigazgatási per</w:t>
      </w:r>
    </w:p>
    <w:p>
      <w:pPr>
        <w:jc w:val="left"/>
      </w:pPr>
      <w:r>
        <w:rPr>
          <w:vertAlign w:val="baseline"/>
        </w:rPr>
        <w:t xml:space="preserve"> </w:t>
      </w:r>
      <w:r>
        <w:br/>
      </w:r>
    </w:p>
    <w:p>
      <w:pPr>
        <w:jc w:val="both"/>
      </w:pPr>
      <w:r>
        <w:rPr>
          <w:b/>
          <w:vertAlign w:val="baseline"/>
        </w:rPr>
        <w:t xml:space="preserve">A felülvizsgálati kérelmet benyújtó fél</w:t>
      </w:r>
      <w:r>
        <w:rPr>
          <w:vertAlign w:val="baseline"/>
        </w:rPr>
        <w:t xml:space="preserve">: felperes</w:t>
      </w:r>
    </w:p>
    <w:p>
      <w:pPr>
        <w:jc w:val="left"/>
      </w:pPr>
      <w:r>
        <w:rPr>
          <w:vertAlign w:val="baseline"/>
        </w:rPr>
        <w:t xml:space="preserve"> </w:t>
      </w:r>
      <w:r>
        <w:br/>
      </w:r>
    </w:p>
    <w:p>
      <w:pPr>
        <w:jc w:val="both"/>
      </w:pPr>
      <w:r>
        <w:rPr>
          <w:b/>
          <w:vertAlign w:val="baseline"/>
        </w:rPr>
        <w:t xml:space="preserve">A felülvizsgálni kért jogerős határozat</w:t>
      </w:r>
      <w:r>
        <w:rPr>
          <w:vertAlign w:val="baseline"/>
        </w:rPr>
        <w:t xml:space="preserve">: </w:t>
      </w:r>
      <w:r>
        <w:rPr>
          <w:vertAlign w:val="baseline"/>
        </w:rPr>
        <w:t xml:space="preserve">Veszprémi Törvényszék</w:t>
      </w:r>
      <w:r>
        <w:rPr>
          <w:vertAlign w:val="baseline"/>
        </w:rPr>
        <w:t xml:space="preserve"> 2022. február 8. napján kelt </w:t>
      </w:r>
      <w:r>
        <w:rPr>
          <w:vertAlign w:val="baseline"/>
        </w:rPr>
        <w:t xml:space="preserve">9.K.700.880/2021/19</w:t>
      </w:r>
      <w:r>
        <w:rPr>
          <w:vertAlign w:val="baseline"/>
        </w:rPr>
        <w:t xml:space="preserve">.</w:t>
      </w:r>
      <w:r>
        <w:rPr>
          <w:vertAlign w:val="baseline"/>
        </w:rPr>
        <w:t xml:space="preserve"> számú ítélete</w:t>
      </w:r>
    </w:p>
    <w:p>
      <w:pPr>
        <w:jc w:val="left"/>
      </w:pPr>
      <w:r>
        <w:rPr>
          <w:vertAlign w:val="baseline"/>
        </w:rPr>
        <w:t xml:space="preserve"> </w:t>
      </w:r>
      <w:r>
        <w:br/>
      </w:r>
    </w:p>
    <w:p>
      <w:pPr>
        <w:jc w:val="both"/>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Veszprémi Törvényszék</w:t>
      </w:r>
      <w:r>
        <w:rPr>
          <w:vertAlign w:val="baseline"/>
        </w:rPr>
        <w:t xml:space="preserve"> </w:t>
      </w:r>
      <w:r>
        <w:rPr>
          <w:vertAlign w:val="baseline"/>
        </w:rPr>
        <w:t xml:space="preserve">9.K.700.880/2021/19</w:t>
      </w:r>
      <w:r>
        <w:rPr>
          <w:vertAlign w:val="baseline"/>
        </w:rPr>
        <w:t xml:space="preserve">. számú ítéletét hatályon kívül helyezi, az elsőfokú bíróságot új eljárás lefolytatására és új határozat hozatalára utasítja.</w:t>
      </w:r>
    </w:p>
    <w:p>
      <w:pPr>
        <w:jc w:val="left"/>
      </w:pPr>
      <w:r>
        <w:rPr>
          <w:vertAlign w:val="baseline"/>
        </w:rPr>
        <w:t xml:space="preserve"> </w:t>
      </w:r>
      <w:r>
        <w:br/>
      </w:r>
    </w:p>
    <w:p>
      <w:pPr>
        <w:jc w:val="both"/>
      </w:pPr>
      <w:r>
        <w:rPr>
          <w:vertAlign w:val="baseline"/>
        </w:rPr>
        <w:t xml:space="preserve">A felek felülvizsgálati eljárásban felmerült perköltségének összegét személyenként </w:t>
      </w:r>
      <w:r>
        <w:rPr>
          <w:vertAlign w:val="baseline"/>
        </w:rPr>
        <w:t xml:space="preserve">300.000</w:t>
      </w:r>
      <w:r>
        <w:rPr>
          <w:vertAlign w:val="baseline"/>
        </w:rPr>
        <w:t xml:space="preserve"> (háromszázezer) forintban állapítja meg.</w:t>
      </w:r>
    </w:p>
    <w:p>
      <w:pPr>
        <w:jc w:val="left"/>
      </w:pPr>
      <w:r>
        <w:rPr>
          <w:vertAlign w:val="baseline"/>
        </w:rPr>
        <w:t xml:space="preserve"> </w:t>
      </w:r>
      <w:r>
        <w:br/>
      </w:r>
    </w:p>
    <w:p>
      <w:pPr>
        <w:jc w:val="both"/>
      </w:pPr>
      <w:r>
        <w:rPr>
          <w:vertAlign w:val="baseline"/>
        </w:rPr>
        <w:t xml:space="preserve">A végzés ellen további felülvizsgálatnak nincs helye.</w:t>
      </w:r>
    </w:p>
    <w:p>
      <w:pPr>
        <w:jc w:val="left"/>
      </w:pPr>
      <w:r>
        <w:rPr>
          <w:vertAlign w:val="baseline"/>
        </w:rPr>
        <w:t xml:space="preserve"> </w:t>
      </w:r>
      <w:r>
        <w:br/>
      </w:r>
    </w:p>
    <w:p>
      <w:pPr>
        <w:jc w:val="both"/>
      </w:pPr>
      <w:r>
        <w:rPr>
          <w:b/>
          <w:vertAlign w:val="baseline"/>
        </w:rPr>
        <w:t xml:space="preserve">I n d o k o l á s</w:t>
      </w:r>
    </w:p>
    <w:p>
      <w:pPr>
        <w:jc w:val="left"/>
      </w:pPr>
      <w:r>
        <w:rPr>
          <w:vertAlign w:val="baseline"/>
        </w:rPr>
        <w:t xml:space="preserve"> </w:t>
      </w:r>
      <w:r>
        <w:br/>
      </w:r>
    </w:p>
    <w:p>
      <w:pPr>
        <w:jc w:val="both"/>
      </w:pPr>
      <w:r>
        <w:rPr>
          <w:b/>
          <w:vertAlign w:val="baseline"/>
        </w:rPr>
        <w:t xml:space="preserve">A felülvizsgálat alapjául szolgáló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 felperesi gazdasági társaság fő tevékenységi köre lakó- és nem lakóépület építése.</w:t>
      </w:r>
    </w:p>
    <w:p>
      <w:pPr>
        <w:jc w:val="both"/>
      </w:pPr>
      <w:r>
        <w:rPr>
          <w:vertAlign w:val="baseline"/>
        </w:rPr>
        <w:t xml:space="preserve">[2]</w:t>
      </w:r>
      <w:r>
        <w:rPr>
          <w:vertAlign w:val="baseline"/>
        </w:rPr>
        <w:t xml:space="preserve">           </w:t>
      </w:r>
      <w:r>
        <w:rPr>
          <w:vertAlign w:val="baseline"/>
        </w:rPr>
        <w:t xml:space="preserve">A felperes 2019. IV. negyedévi általános forgalmi adó (áfa) bevallásában levonásba helyezte </w:t>
      </w:r>
      <w:r>
        <w:rPr>
          <w:vertAlign w:val="baseline"/>
        </w:rPr>
        <w:t xml:space="preserve">36.779.528</w:t>
      </w:r>
      <w:r>
        <w:rPr>
          <w:vertAlign w:val="baseline"/>
        </w:rPr>
        <w:t xml:space="preserve"> </w:t>
      </w:r>
      <w:r>
        <w:rPr>
          <w:vertAlign w:val="baseline"/>
        </w:rPr>
        <w:t xml:space="preserve">Ft</w:t>
      </w:r>
      <w:r>
        <w:rPr>
          <w:vertAlign w:val="baseline"/>
        </w:rPr>
        <w:t xml:space="preserve"> összegben a </w:t>
      </w:r>
      <w:r>
        <w:rPr>
          <w:vertAlign w:val="baseline"/>
        </w:rPr>
        <w:t xml:space="preserve">R.M.</w:t>
      </w:r>
      <w:r>
        <w:rPr>
          <w:vertAlign w:val="baseline"/>
        </w:rPr>
        <w:t xml:space="preserve"> Kft. (a továbbiakban: </w:t>
      </w:r>
      <w:r>
        <w:rPr>
          <w:vertAlign w:val="baseline"/>
        </w:rPr>
        <w:t xml:space="preserve">Számlakibocsátó</w:t>
      </w:r>
      <w:r>
        <w:rPr>
          <w:vertAlign w:val="baseline"/>
        </w:rPr>
        <w:t xml:space="preserve">) egy </w:t>
      </w:r>
      <w:r>
        <w:rPr>
          <w:vertAlign w:val="baseline"/>
        </w:rPr>
        <w:t xml:space="preserve">R-R.</w:t>
      </w:r>
      <w:r>
        <w:rPr>
          <w:vertAlign w:val="baseline"/>
        </w:rPr>
        <w:t xml:space="preserve"> és egy </w:t>
      </w:r>
      <w:r>
        <w:rPr>
          <w:vertAlign w:val="baseline"/>
        </w:rPr>
        <w:t xml:space="preserve">L.U.</w:t>
      </w:r>
      <w:r>
        <w:rPr>
          <w:vertAlign w:val="baseline"/>
        </w:rPr>
        <w:t xml:space="preserve"> luxus személyautók 2019. november 15-i értékesítéséről szóló számláinak adótartalmát.</w:t>
      </w:r>
    </w:p>
    <w:p>
      <w:pPr>
        <w:jc w:val="both"/>
      </w:pPr>
      <w:r>
        <w:rPr>
          <w:vertAlign w:val="baseline"/>
        </w:rPr>
        <w:t xml:space="preserve">[3]</w:t>
      </w:r>
      <w:r>
        <w:rPr>
          <w:vertAlign w:val="baseline"/>
        </w:rPr>
        <w:t xml:space="preserve">           </w:t>
      </w:r>
      <w:r>
        <w:rPr>
          <w:vertAlign w:val="baseline"/>
        </w:rPr>
        <w:t xml:space="preserve">A </w:t>
      </w:r>
      <w:r>
        <w:rPr>
          <w:vertAlign w:val="baseline"/>
        </w:rPr>
        <w:t xml:space="preserve">Rolls</w:t>
      </w:r>
      <w:r>
        <w:rPr>
          <w:vertAlign w:val="baseline"/>
        </w:rPr>
        <w:t xml:space="preserve">-Roys személyautót a </w:t>
      </w:r>
      <w:r>
        <w:rPr>
          <w:vertAlign w:val="baseline"/>
        </w:rPr>
        <w:t xml:space="preserve">Számlakibocsátó</w:t>
      </w:r>
      <w:r>
        <w:rPr>
          <w:vertAlign w:val="baseline"/>
        </w:rPr>
        <w:t xml:space="preserve"> a cseh </w:t>
      </w:r>
      <w:r>
        <w:rPr>
          <w:vertAlign w:val="baseline"/>
        </w:rPr>
        <w:t xml:space="preserve">L.T.</w:t>
      </w:r>
      <w:r>
        <w:rPr>
          <w:vertAlign w:val="baseline"/>
        </w:rPr>
        <w:t xml:space="preserve"> sro-tól (a továbbiakban: </w:t>
      </w:r>
      <w:r>
        <w:rPr>
          <w:vertAlign w:val="baseline"/>
        </w:rPr>
        <w:t xml:space="preserve">Sro</w:t>
      </w:r>
      <w:r>
        <w:rPr>
          <w:vertAlign w:val="baseline"/>
        </w:rPr>
        <w:t xml:space="preserve">1) vásárolta, a felperes pedig 2020. február 11-én az </w:t>
      </w:r>
      <w:r>
        <w:rPr>
          <w:vertAlign w:val="baseline"/>
        </w:rPr>
        <w:t xml:space="preserve">M.</w:t>
      </w:r>
      <w:r>
        <w:rPr>
          <w:vertAlign w:val="baseline"/>
        </w:rPr>
        <w:t xml:space="preserve"> Kft.-nek (a továbbiakban: </w:t>
      </w:r>
      <w:r>
        <w:rPr>
          <w:vertAlign w:val="baseline"/>
        </w:rPr>
        <w:t xml:space="preserve">Kft</w:t>
      </w:r>
      <w:r>
        <w:rPr>
          <w:vertAlign w:val="baseline"/>
        </w:rPr>
        <w:t xml:space="preserve">1) adta el, amely továbbértékesítette 2020. március 9-én a </w:t>
      </w:r>
      <w:r>
        <w:rPr>
          <w:vertAlign w:val="baseline"/>
        </w:rPr>
        <w:t xml:space="preserve">V.U.</w:t>
      </w:r>
      <w:r>
        <w:rPr>
          <w:vertAlign w:val="baseline"/>
        </w:rPr>
        <w:t xml:space="preserve"> sro cseh társaságnak (a továbbiakban: </w:t>
      </w:r>
      <w:r>
        <w:rPr>
          <w:vertAlign w:val="baseline"/>
        </w:rPr>
        <w:t xml:space="preserve">Sro</w:t>
      </w:r>
      <w:r>
        <w:rPr>
          <w:vertAlign w:val="baseline"/>
        </w:rPr>
        <w:t xml:space="preserve">2).</w:t>
      </w:r>
    </w:p>
    <w:p>
      <w:pPr>
        <w:jc w:val="both"/>
      </w:pPr>
      <w:r>
        <w:rPr>
          <w:vertAlign w:val="baseline"/>
        </w:rPr>
        <w:t xml:space="preserve">[4]</w:t>
      </w:r>
      <w:r>
        <w:rPr>
          <w:vertAlign w:val="baseline"/>
        </w:rPr>
        <w:t xml:space="preserve">           </w:t>
      </w:r>
      <w:r>
        <w:rPr>
          <w:vertAlign w:val="baseline"/>
        </w:rPr>
        <w:t xml:space="preserve">A </w:t>
      </w:r>
      <w:r>
        <w:rPr>
          <w:vertAlign w:val="baseline"/>
        </w:rPr>
        <w:t xml:space="preserve">L.-t</w:t>
      </w:r>
      <w:r>
        <w:rPr>
          <w:vertAlign w:val="baseline"/>
        </w:rPr>
        <w:t xml:space="preserve"> a </w:t>
      </w:r>
      <w:r>
        <w:rPr>
          <w:vertAlign w:val="baseline"/>
        </w:rPr>
        <w:t xml:space="preserve">Számlakibocsátó</w:t>
      </w:r>
      <w:r>
        <w:rPr>
          <w:vertAlign w:val="baseline"/>
        </w:rPr>
        <w:t xml:space="preserve"> szintén az </w:t>
      </w:r>
      <w:r>
        <w:rPr>
          <w:vertAlign w:val="baseline"/>
        </w:rPr>
        <w:t xml:space="preserve">Sro</w:t>
      </w:r>
      <w:r>
        <w:rPr>
          <w:vertAlign w:val="baseline"/>
        </w:rPr>
        <w:t xml:space="preserve">1-től vette 2019. november 1-én, majd a felperes azt 2019. november 29-én továbbértékesítette a </w:t>
      </w:r>
      <w:r>
        <w:rPr>
          <w:vertAlign w:val="baseline"/>
        </w:rPr>
        <w:t xml:space="preserve">D.F.</w:t>
      </w:r>
      <w:r>
        <w:rPr>
          <w:vertAlign w:val="baseline"/>
        </w:rPr>
        <w:t xml:space="preserve"> Kft.-nek (a továbbiakban: </w:t>
      </w:r>
      <w:r>
        <w:rPr>
          <w:vertAlign w:val="baseline"/>
        </w:rPr>
        <w:t xml:space="preserve">Kft</w:t>
      </w:r>
      <w:r>
        <w:rPr>
          <w:vertAlign w:val="baseline"/>
        </w:rPr>
        <w:t xml:space="preserve">2), amely továbbadta azt 2019. december 13-án az </w:t>
      </w:r>
      <w:r>
        <w:rPr>
          <w:vertAlign w:val="baseline"/>
        </w:rPr>
        <w:t xml:space="preserve">Sro</w:t>
      </w:r>
      <w:r>
        <w:rPr>
          <w:vertAlign w:val="baseline"/>
        </w:rPr>
        <w:t xml:space="preserve">1-nek.</w:t>
      </w:r>
    </w:p>
    <w:p>
      <w:pPr>
        <w:jc w:val="both"/>
      </w:pPr>
      <w:r>
        <w:rPr>
          <w:vertAlign w:val="baseline"/>
        </w:rPr>
        <w:t xml:space="preserve">[5]</w:t>
      </w:r>
      <w:r>
        <w:rPr>
          <w:vertAlign w:val="baseline"/>
        </w:rPr>
        <w:t xml:space="preserve">           </w:t>
      </w:r>
      <w:r>
        <w:rPr>
          <w:vertAlign w:val="baseline"/>
        </w:rPr>
        <w:t xml:space="preserve">A felperes a </w:t>
      </w:r>
      <w:r>
        <w:rPr>
          <w:vertAlign w:val="baseline"/>
        </w:rPr>
        <w:t xml:space="preserve">L.-t</w:t>
      </w:r>
      <w:r>
        <w:rPr>
          <w:vertAlign w:val="baseline"/>
        </w:rPr>
        <w:t xml:space="preserve"> </w:t>
      </w:r>
      <w:r>
        <w:rPr>
          <w:vertAlign w:val="baseline"/>
        </w:rPr>
        <w:t xml:space="preserve">99.000.000</w:t>
      </w:r>
      <w:r>
        <w:rPr>
          <w:vertAlign w:val="baseline"/>
        </w:rPr>
        <w:t xml:space="preserve"> </w:t>
      </w:r>
      <w:r>
        <w:rPr>
          <w:vertAlign w:val="baseline"/>
        </w:rPr>
        <w:t xml:space="preserve">Ft</w:t>
      </w:r>
      <w:r>
        <w:rPr>
          <w:vertAlign w:val="baseline"/>
        </w:rPr>
        <w:t xml:space="preserve">-ért, a </w:t>
      </w:r>
      <w:r>
        <w:rPr>
          <w:vertAlign w:val="baseline"/>
        </w:rPr>
        <w:t xml:space="preserve">R-R-t</w:t>
      </w:r>
      <w:r>
        <w:rPr>
          <w:vertAlign w:val="baseline"/>
        </w:rPr>
        <w:t xml:space="preserve"> </w:t>
      </w:r>
      <w:r>
        <w:rPr>
          <w:vertAlign w:val="baseline"/>
        </w:rPr>
        <w:t xml:space="preserve">76.270.000</w:t>
      </w:r>
      <w:r>
        <w:rPr>
          <w:vertAlign w:val="baseline"/>
        </w:rPr>
        <w:t xml:space="preserve"> </w:t>
      </w:r>
      <w:r>
        <w:rPr>
          <w:vertAlign w:val="baseline"/>
        </w:rPr>
        <w:t xml:space="preserve">Ft</w:t>
      </w:r>
      <w:r>
        <w:rPr>
          <w:vertAlign w:val="baseline"/>
        </w:rPr>
        <w:t xml:space="preserve">-ért értékesítette.</w:t>
      </w:r>
    </w:p>
    <w:p>
      <w:pPr>
        <w:jc w:val="both"/>
      </w:pPr>
      <w:r>
        <w:rPr>
          <w:vertAlign w:val="baseline"/>
        </w:rPr>
        <w:t xml:space="preserve">[6]</w:t>
      </w:r>
      <w:r>
        <w:rPr>
          <w:vertAlign w:val="baseline"/>
        </w:rPr>
        <w:t xml:space="preserve">           </w:t>
      </w:r>
      <w:r>
        <w:rPr>
          <w:vertAlign w:val="baseline"/>
        </w:rPr>
        <w:t xml:space="preserve">A vételár megfizetésére valamennyi ügylet kapcsán csak azt követően, fordított időrendben került sor, hogy a cseh társaságok a vételárat megfizették magyar partnerüknek, majd valamennyi vevő a kézhez vett vételárból teljesítette az ellenértéket az eladójának. A </w:t>
      </w:r>
      <w:r>
        <w:rPr>
          <w:vertAlign w:val="baseline"/>
        </w:rPr>
        <w:t xml:space="preserve">L.-t1</w:t>
      </w:r>
      <w:r>
        <w:rPr>
          <w:vertAlign w:val="baseline"/>
        </w:rPr>
        <w:t xml:space="preserve"> vételáraként a felperes 2019. december 20-án 67 millió </w:t>
      </w:r>
      <w:r>
        <w:rPr>
          <w:vertAlign w:val="baseline"/>
        </w:rPr>
        <w:t xml:space="preserve">Ft</w:t>
      </w:r>
      <w:r>
        <w:rPr>
          <w:vertAlign w:val="baseline"/>
        </w:rPr>
        <w:t xml:space="preserve">-ot, 2020. március 20-án 31 millió </w:t>
      </w:r>
      <w:r>
        <w:rPr>
          <w:vertAlign w:val="baseline"/>
        </w:rPr>
        <w:t xml:space="preserve">Ft</w:t>
      </w:r>
      <w:r>
        <w:rPr>
          <w:vertAlign w:val="baseline"/>
        </w:rPr>
        <w:t xml:space="preserve">-ot (összesen: </w:t>
      </w:r>
      <w:r>
        <w:rPr>
          <w:vertAlign w:val="baseline"/>
        </w:rPr>
        <w:t xml:space="preserve">98.000.000</w:t>
      </w:r>
      <w:r>
        <w:rPr>
          <w:vertAlign w:val="baseline"/>
        </w:rPr>
        <w:t xml:space="preserve"> </w:t>
      </w:r>
      <w:r>
        <w:rPr>
          <w:vertAlign w:val="baseline"/>
        </w:rPr>
        <w:t xml:space="preserve">Ft</w:t>
      </w:r>
      <w:r>
        <w:rPr>
          <w:vertAlign w:val="baseline"/>
        </w:rPr>
        <w:t xml:space="preserve">) utalt át a </w:t>
      </w:r>
      <w:r>
        <w:rPr>
          <w:vertAlign w:val="baseline"/>
        </w:rPr>
        <w:t xml:space="preserve">Számlakibocsátó</w:t>
      </w:r>
      <w:r>
        <w:rPr>
          <w:vertAlign w:val="baseline"/>
        </w:rPr>
        <w:t xml:space="preserve"> bankszámlájára. A </w:t>
      </w:r>
      <w:r>
        <w:rPr>
          <w:vertAlign w:val="baseline"/>
        </w:rPr>
        <w:t xml:space="preserve">R-R.1</w:t>
      </w:r>
      <w:r>
        <w:rPr>
          <w:vertAlign w:val="baseline"/>
        </w:rPr>
        <w:t xml:space="preserve"> személygépkocsi esetében 2020. március 20-án 29 millió </w:t>
      </w:r>
      <w:r>
        <w:rPr>
          <w:vertAlign w:val="baseline"/>
        </w:rPr>
        <w:t xml:space="preserve">Ft</w:t>
      </w:r>
      <w:r>
        <w:rPr>
          <w:vertAlign w:val="baseline"/>
        </w:rPr>
        <w:t xml:space="preserve">-ot, 2020. április 3-án 46 millió </w:t>
      </w:r>
      <w:r>
        <w:rPr>
          <w:vertAlign w:val="baseline"/>
        </w:rPr>
        <w:t xml:space="preserve">Ft</w:t>
      </w:r>
      <w:r>
        <w:rPr>
          <w:vertAlign w:val="baseline"/>
        </w:rPr>
        <w:t xml:space="preserve">-ot (összesen: </w:t>
      </w:r>
      <w:r>
        <w:rPr>
          <w:vertAlign w:val="baseline"/>
        </w:rPr>
        <w:t xml:space="preserve">75.000.000</w:t>
      </w:r>
      <w:r>
        <w:rPr>
          <w:vertAlign w:val="baseline"/>
        </w:rPr>
        <w:t xml:space="preserve"> </w:t>
      </w:r>
      <w:r>
        <w:rPr>
          <w:vertAlign w:val="baseline"/>
        </w:rPr>
        <w:t xml:space="preserve">Ft</w:t>
      </w:r>
      <w:r>
        <w:rPr>
          <w:vertAlign w:val="baseline"/>
        </w:rPr>
        <w:t xml:space="preserve">) utalt át a </w:t>
      </w:r>
      <w:r>
        <w:rPr>
          <w:vertAlign w:val="baseline"/>
        </w:rPr>
        <w:t xml:space="preserve">Számlakibocsátónak.</w:t>
      </w:r>
    </w:p>
    <w:p>
      <w:pPr>
        <w:jc w:val="both"/>
      </w:pPr>
      <w:r>
        <w:rPr>
          <w:vertAlign w:val="baseline"/>
        </w:rPr>
        <w:t xml:space="preserve">[7]</w:t>
      </w:r>
      <w:r>
        <w:rPr>
          <w:vertAlign w:val="baseline"/>
        </w:rPr>
        <w:t xml:space="preserve">           </w:t>
      </w:r>
      <w:r>
        <w:rPr>
          <w:vertAlign w:val="baseline"/>
        </w:rPr>
        <w:t xml:space="preserve">A felperesi – nyilatkozata szerint – a gépjármű megvásárlása mellett azért döntött, mivel az ügyleteken rövid időn belül jelentős hasznot kívánt realizálni. Az érintettek előadása szerint a gépkocsik adásvételére internetes hirdetések alapján került sor.</w:t>
      </w:r>
    </w:p>
    <w:p>
      <w:pPr>
        <w:jc w:val="both"/>
      </w:pPr>
      <w:r>
        <w:rPr>
          <w:vertAlign w:val="baseline"/>
        </w:rPr>
        <w:t xml:space="preserve">[8]</w:t>
      </w:r>
      <w:r>
        <w:rPr>
          <w:vertAlign w:val="baseline"/>
        </w:rPr>
        <w:t xml:space="preserve">           </w:t>
      </w:r>
      <w:r>
        <w:rPr>
          <w:vertAlign w:val="baseline"/>
        </w:rPr>
        <w:t xml:space="preserve">A felperes a gépkocsikat műszaki átvizsgálás nélkül, azokat csupán megtekintés alapján vette meg.</w:t>
      </w:r>
    </w:p>
    <w:p>
      <w:pPr>
        <w:jc w:val="both"/>
      </w:pPr>
      <w:r>
        <w:rPr>
          <w:vertAlign w:val="baseline"/>
        </w:rPr>
        <w:t xml:space="preserve">[9]</w:t>
      </w:r>
      <w:r>
        <w:rPr>
          <w:vertAlign w:val="baseline"/>
        </w:rPr>
        <w:t xml:space="preserve">           </w:t>
      </w:r>
      <w:r>
        <w:rPr>
          <w:vertAlign w:val="baseline"/>
        </w:rPr>
        <w:t xml:space="preserve">A </w:t>
      </w:r>
      <w:r>
        <w:rPr>
          <w:vertAlign w:val="baseline"/>
        </w:rPr>
        <w:t xml:space="preserve">R-R.1</w:t>
      </w:r>
      <w:r>
        <w:rPr>
          <w:vertAlign w:val="baseline"/>
        </w:rPr>
        <w:t xml:space="preserve"> adásvétel biztosítékaként a felperes ingatlan adásvételi előszerződést kötött, azonban az érintett ingatlanok nem voltak a tulajdonában, az előszerződést ügyvéd nem jegyezte ellen.</w:t>
      </w:r>
    </w:p>
    <w:p>
      <w:pPr>
        <w:jc w:val="both"/>
      </w:pPr>
      <w:r>
        <w:rPr>
          <w:vertAlign w:val="baseline"/>
        </w:rPr>
        <w:t xml:space="preserve">[10]</w:t>
      </w:r>
      <w:r>
        <w:rPr>
          <w:vertAlign w:val="baseline"/>
        </w:rPr>
        <w:t xml:space="preserve">        </w:t>
      </w:r>
      <w:r>
        <w:rPr>
          <w:vertAlign w:val="baseline"/>
        </w:rPr>
        <w:t xml:space="preserve">A </w:t>
      </w:r>
      <w:r>
        <w:rPr>
          <w:vertAlign w:val="baseline"/>
        </w:rPr>
        <w:t xml:space="preserve">Nemzeti Adó</w:t>
      </w:r>
      <w:r>
        <w:rPr>
          <w:vertAlign w:val="baseline"/>
        </w:rPr>
        <w:t xml:space="preserve">- és </w:t>
      </w:r>
      <w:r>
        <w:rPr>
          <w:vertAlign w:val="baseline"/>
        </w:rPr>
        <w:t xml:space="preserve">Vámhivatal Fejér Megyei Adó</w:t>
      </w:r>
      <w:r>
        <w:rPr>
          <w:vertAlign w:val="baseline"/>
        </w:rPr>
        <w:t xml:space="preserve">- és </w:t>
      </w:r>
      <w:r>
        <w:rPr>
          <w:vertAlign w:val="baseline"/>
        </w:rPr>
        <w:t xml:space="preserve">Vámigazgatósága</w:t>
      </w:r>
      <w:r>
        <w:rPr>
          <w:vertAlign w:val="baseline"/>
        </w:rPr>
        <w:t xml:space="preserve"> (a továbbiakban: elsőfokú adóhatóság) a 2019. október 1. - december 31. időszakra áfa adónemben lefolytatott adóellenőrzés alapján meghozott </w:t>
      </w:r>
      <w:r>
        <w:rPr>
          <w:vertAlign w:val="baseline"/>
        </w:rPr>
        <w:t xml:space="preserve">7203203938</w:t>
      </w:r>
      <w:r>
        <w:rPr>
          <w:vertAlign w:val="baseline"/>
        </w:rPr>
        <w:t xml:space="preserve"> számú határozatával a felperes terhére</w:t>
      </w:r>
      <w:r>
        <w:rPr>
          <w:vertAlign w:val="baseline"/>
        </w:rPr>
        <w:t xml:space="preserve">  </w:t>
      </w:r>
      <w:r>
        <w:rPr>
          <w:vertAlign w:val="baseline"/>
        </w:rPr>
        <w:t xml:space="preserve">36.780.000</w:t>
      </w:r>
      <w:r>
        <w:rPr>
          <w:vertAlign w:val="baseline"/>
        </w:rPr>
        <w:t xml:space="preserve"> </w:t>
      </w:r>
      <w:r>
        <w:rPr>
          <w:vertAlign w:val="baseline"/>
        </w:rPr>
        <w:t xml:space="preserve">Ft</w:t>
      </w:r>
      <w:r>
        <w:rPr>
          <w:vertAlign w:val="baseline"/>
        </w:rPr>
        <w:t xml:space="preserve"> adókülönbözetet állapított meg, amelyből </w:t>
      </w:r>
      <w:r>
        <w:rPr>
          <w:vertAlign w:val="baseline"/>
        </w:rPr>
        <w:t xml:space="preserve">31.480.000</w:t>
      </w:r>
      <w:r>
        <w:rPr>
          <w:vertAlign w:val="baseline"/>
        </w:rPr>
        <w:t xml:space="preserve"> </w:t>
      </w:r>
      <w:r>
        <w:rPr>
          <w:vertAlign w:val="baseline"/>
        </w:rPr>
        <w:t xml:space="preserve">Ft</w:t>
      </w:r>
      <w:r>
        <w:rPr>
          <w:vertAlign w:val="baseline"/>
        </w:rPr>
        <w:t xml:space="preserve">-ot jogosulatlan igénylésnek minősített, kötelezte a felperest </w:t>
      </w:r>
      <w:r>
        <w:rPr>
          <w:vertAlign w:val="baseline"/>
        </w:rPr>
        <w:t xml:space="preserve">5.300.000</w:t>
      </w:r>
      <w:r>
        <w:rPr>
          <w:vertAlign w:val="baseline"/>
        </w:rPr>
        <w:t xml:space="preserve"> </w:t>
      </w:r>
      <w:r>
        <w:rPr>
          <w:vertAlign w:val="baseline"/>
        </w:rPr>
        <w:t xml:space="preserve">Ft</w:t>
      </w:r>
      <w:r>
        <w:rPr>
          <w:vertAlign w:val="baseline"/>
        </w:rPr>
        <w:t xml:space="preserve"> adókülönbözet és </w:t>
      </w:r>
      <w:r>
        <w:rPr>
          <w:vertAlign w:val="baseline"/>
        </w:rPr>
        <w:t xml:space="preserve">15.740.000</w:t>
      </w:r>
      <w:r>
        <w:rPr>
          <w:vertAlign w:val="baseline"/>
        </w:rPr>
        <w:t xml:space="preserve"> </w:t>
      </w:r>
      <w:r>
        <w:rPr>
          <w:vertAlign w:val="baseline"/>
        </w:rPr>
        <w:t xml:space="preserve">Ft</w:t>
      </w:r>
      <w:r>
        <w:rPr>
          <w:vertAlign w:val="baseline"/>
        </w:rPr>
        <w:t xml:space="preserve"> adóbírság megfizetésére. Késedelmi pótlékot nem számított fel.</w:t>
      </w:r>
    </w:p>
    <w:p>
      <w:pPr>
        <w:jc w:val="both"/>
      </w:pPr>
      <w:r>
        <w:rPr>
          <w:vertAlign w:val="baseline"/>
        </w:rPr>
        <w:t xml:space="preserve">[11]</w:t>
      </w:r>
      <w:r>
        <w:rPr>
          <w:vertAlign w:val="baseline"/>
        </w:rPr>
        <w:t xml:space="preserve">        </w:t>
      </w:r>
      <w:r>
        <w:rPr>
          <w:vertAlign w:val="baseline"/>
        </w:rPr>
        <w:t xml:space="preserve">A fellebbezés alapján eljárt alperes a 2021. június 21-én kelt </w:t>
      </w:r>
      <w:r>
        <w:rPr>
          <w:vertAlign w:val="baseline"/>
        </w:rPr>
        <w:t xml:space="preserve">6451671096/2021</w:t>
      </w:r>
      <w:r>
        <w:rPr>
          <w:vertAlign w:val="baseline"/>
        </w:rPr>
        <w:t xml:space="preserve">/NAV iktatószámú határozatával az elsőfokú határozatot helybenhagyta.</w:t>
      </w:r>
    </w:p>
    <w:p>
      <w:pPr>
        <w:jc w:val="both"/>
      </w:pPr>
      <w:r>
        <w:rPr>
          <w:vertAlign w:val="baseline"/>
        </w:rPr>
        <w:t xml:space="preserve">[12]</w:t>
      </w:r>
      <w:r>
        <w:rPr>
          <w:vertAlign w:val="baseline"/>
        </w:rPr>
        <w:t xml:space="preserve">        </w:t>
      </w:r>
      <w:r>
        <w:rPr>
          <w:vertAlign w:val="baseline"/>
        </w:rPr>
        <w:t xml:space="preserve">Határozatát</w:t>
      </w:r>
      <w:r>
        <w:rPr>
          <w:vertAlign w:val="baseline"/>
        </w:rPr>
        <w:t xml:space="preserve"> az adózás rendjéről szóló 2017. évi </w:t>
      </w:r>
      <w:r>
        <w:rPr>
          <w:vertAlign w:val="baseline"/>
        </w:rPr>
        <w:t xml:space="preserve">CL.</w:t>
      </w:r>
      <w:r>
        <w:rPr>
          <w:vertAlign w:val="baseline"/>
        </w:rPr>
        <w:t xml:space="preserve"> törvény (továbbiakban: </w:t>
      </w:r>
      <w:r>
        <w:rPr>
          <w:vertAlign w:val="baseline"/>
        </w:rPr>
        <w:t xml:space="preserve">Art.</w:t>
      </w:r>
      <w:r>
        <w:rPr>
          <w:vertAlign w:val="baseline"/>
        </w:rPr>
        <w:t xml:space="preserve">) 1-2. §-ára, az általános forgalmi adóról szóló 2007. évi </w:t>
      </w:r>
      <w:r>
        <w:rPr>
          <w:vertAlign w:val="baseline"/>
        </w:rPr>
        <w:t xml:space="preserve">CXVII.</w:t>
      </w:r>
      <w:r>
        <w:rPr>
          <w:vertAlign w:val="baseline"/>
        </w:rPr>
        <w:t xml:space="preserve"> törvény (továbbiakban: </w:t>
      </w:r>
      <w:r>
        <w:rPr>
          <w:vertAlign w:val="baseline"/>
        </w:rPr>
        <w:t xml:space="preserve">Áfa</w:t>
      </w:r>
      <w:r>
        <w:rPr>
          <w:vertAlign w:val="baseline"/>
        </w:rPr>
        <w:t xml:space="preserve"> törvény) 119. § (1) - (2) bekezdéseire, 120. § a) pontjára, 127. § (1) bekezdés a) pontjára, a számvitelről szóló 2000. évi C. törvény (továbbiakban: </w:t>
      </w:r>
      <w:r>
        <w:rPr>
          <w:vertAlign w:val="baseline"/>
        </w:rPr>
        <w:t xml:space="preserve">Sztv.</w:t>
      </w:r>
      <w:r>
        <w:rPr>
          <w:vertAlign w:val="baseline"/>
        </w:rPr>
        <w:t xml:space="preserve">) 15. § (3) bekezdésére, 165. § (2) bekezdésére és 166. § (2) bekezdésére alapította.</w:t>
      </w:r>
    </w:p>
    <w:p>
      <w:pPr>
        <w:jc w:val="both"/>
      </w:pPr>
      <w:r>
        <w:rPr>
          <w:vertAlign w:val="baseline"/>
        </w:rPr>
        <w:t xml:space="preserve">[13]</w:t>
      </w:r>
      <w:r>
        <w:rPr>
          <w:vertAlign w:val="baseline"/>
        </w:rPr>
        <w:t xml:space="preserve">        </w:t>
      </w:r>
      <w:r>
        <w:rPr>
          <w:vertAlign w:val="baseline"/>
        </w:rPr>
        <w:t xml:space="preserve">Indokolása</w:t>
      </w:r>
      <w:r>
        <w:rPr>
          <w:vertAlign w:val="baseline"/>
        </w:rPr>
        <w:t xml:space="preserve"> szerint a felperes tudatosan felépített számlázási láncolatban vett részt, melynek célja az adójogszabályok megkerülésével jogosulatlan adóelőny megszerzése volt. A</w:t>
      </w:r>
      <w:r>
        <w:rPr>
          <w:vertAlign w:val="baseline"/>
        </w:rPr>
        <w:t xml:space="preserve">  </w:t>
      </w:r>
      <w:r>
        <w:rPr>
          <w:vertAlign w:val="baseline"/>
        </w:rPr>
        <w:t xml:space="preserve">számlázási láncban adókijátszás valósult meg azáltal, hogy a </w:t>
      </w:r>
      <w:r>
        <w:rPr>
          <w:vertAlign w:val="baseline"/>
        </w:rPr>
        <w:t xml:space="preserve">Számlakibocsátó</w:t>
      </w:r>
      <w:r>
        <w:rPr>
          <w:vertAlign w:val="baseline"/>
        </w:rPr>
        <w:t xml:space="preserve"> az értékesítései után fizetendő áfa összegét fiktív beszerzésekkel csökkentette, így minimális befizetendő adót vallott. A felperes így a </w:t>
      </w:r>
      <w:r>
        <w:rPr>
          <w:vertAlign w:val="baseline"/>
        </w:rPr>
        <w:t xml:space="preserve">Számlakibocsátótól</w:t>
      </w:r>
      <w:r>
        <w:rPr>
          <w:vertAlign w:val="baseline"/>
        </w:rPr>
        <w:t xml:space="preserve"> </w:t>
      </w:r>
      <w:r>
        <w:rPr>
          <w:vertAlign w:val="baseline"/>
        </w:rPr>
        <w:t xml:space="preserve">befogadott számlával olyan rá áthárított adót helyezett levonásba, amelynek a megfizetésére nem került sor az eladó fiktív beszerzései okán. Ezt követően a felperes áfásan számlázta tovább a személygépkocsikat, amit a vevői</w:t>
      </w:r>
      <w:r>
        <w:rPr>
          <w:vertAlign w:val="baseline"/>
        </w:rPr>
        <w:t xml:space="preserve">  </w:t>
      </w:r>
      <w:r>
        <w:rPr>
          <w:vertAlign w:val="baseline"/>
        </w:rPr>
        <w:t xml:space="preserve">már áfa nélkül számláztak a közösségi értékesítések okán, azonban a beszerzett személygépkocsik áfáját levonásba helyezték. Az ügylet során az értékesített személygépkocsik a kiindulási országba (Csehországba) jutottak vissza kb. </w:t>
      </w:r>
      <w:r>
        <w:rPr>
          <w:vertAlign w:val="baseline"/>
        </w:rPr>
        <w:t xml:space="preserve">10.000.000</w:t>
      </w:r>
      <w:r>
        <w:rPr>
          <w:vertAlign w:val="baseline"/>
        </w:rPr>
        <w:t xml:space="preserve"> </w:t>
      </w:r>
      <w:r>
        <w:rPr>
          <w:vertAlign w:val="baseline"/>
        </w:rPr>
        <w:t xml:space="preserve">Ft</w:t>
      </w:r>
      <w:r>
        <w:rPr>
          <w:vertAlign w:val="baseline"/>
        </w:rPr>
        <w:t xml:space="preserve">-tal drágábban, illetve anélkül kerültek a felperes eladójához és magához a felpereshez is, hogy a vételáruk kiegyenlítésre került volna. Az értékesítéssel ellentétes pénzügyi finanszírozás az ügylet gazdasági racionalitásának hiányát és szervezettségét igazolja. A pénzügyi fedezet igazolására becsatolt ingatlan adásvételi előszerződés, illetve annak kiegészítése formai és tartalmai okok miatt nem alkalmas: formai ok, hogy az nyilvánvalóan alkalmatlan a tulajdonjognak az ingatlan-nyilvántartásba való bejegyzésre (például: ügyvédi ellenjegyzés hiánya okán), tartalmi ok, hogy az abban megjelölt ingatlanok nem képezték a felperes tulajdonát.</w:t>
      </w:r>
    </w:p>
    <w:p>
      <w:pPr>
        <w:jc w:val="both"/>
      </w:pPr>
      <w:r>
        <w:rPr>
          <w:vertAlign w:val="baseline"/>
        </w:rPr>
        <w:t xml:space="preserve">[14]</w:t>
      </w:r>
      <w:r>
        <w:rPr>
          <w:vertAlign w:val="baseline"/>
        </w:rPr>
        <w:t xml:space="preserve">        </w:t>
      </w:r>
      <w:r>
        <w:rPr>
          <w:vertAlign w:val="baseline"/>
        </w:rPr>
        <w:t xml:space="preserve">A felperesnek tudnia kellett arról, hogy adókijátszásban vesz részt, mert a birtokba adáskor nem kellett megfinanszíroznia luxusautók a vételét, és nem is tudott olyan hiteles bizonyítékot bemutatni, amely a vételár fedezetét jelentette volna. Az ellenérték megfizetésére kizárólag azt követően került sor, hogy a vevője részére a vételárat kifizette, valós finanszírozási kockázatot tehát nem vállalt. A felperes főtevékenysége az építőiparhoz kapcsolódik, nem a használt autó kereskedelemhez, amely egyébként gyakran érintett adóelkerüléssel. Ennek ellenére a felperes előzetes átvizsgálás, állapotfelmérés, az előélet ellenőrzése nélkül vette meg a gépkocsikat. Ezen körülmények alapján a felperesnek előre kellett tudnia, hogy az autókat kinek fogja továbbértékesíteni, a felek között bizalmi kapcsolatnak kellett fennállnia, mivel a személygépjárművek ilyen módon való értékesítésére – különösen a jelentős értékekkel bíró luxus személygépjárművek esetében – normál és valós piaci körülmények között nem kerülhetett volna sor. A </w:t>
      </w:r>
      <w:r>
        <w:rPr>
          <w:vertAlign w:val="baseline"/>
        </w:rPr>
        <w:t xml:space="preserve">R-R.1</w:t>
      </w:r>
      <w:r>
        <w:rPr>
          <w:vertAlign w:val="baseline"/>
        </w:rPr>
        <w:t xml:space="preserve"> személygépkocsi rendszámtábla tartóján lévő felirat és az adóhatóság által végzett internetes keresés eredménye arra utalt, hogy már akkor hirdette egy német társaság az autót, amikor az még a felperes tulajdonában volt, pedig a felperes azt csak a helyszíni szemlét követően </w:t>
      </w:r>
      <w:r>
        <w:rPr>
          <w:vertAlign w:val="baseline"/>
        </w:rPr>
        <w:t xml:space="preserve">(2020.02.06.)</w:t>
      </w:r>
      <w:r>
        <w:rPr>
          <w:vertAlign w:val="baseline"/>
        </w:rPr>
        <w:t xml:space="preserve"> kezdte el hirdetni, pedig állítása szerint továbbértékesítés céljából vásárolta </w:t>
      </w:r>
      <w:r>
        <w:rPr>
          <w:vertAlign w:val="baseline"/>
        </w:rPr>
        <w:t xml:space="preserve">2019.11.14-</w:t>
      </w:r>
      <w:r>
        <w:rPr>
          <w:vertAlign w:val="baseline"/>
        </w:rPr>
        <w:t xml:space="preserve">én.</w:t>
      </w:r>
    </w:p>
    <w:p>
      <w:pPr>
        <w:jc w:val="both"/>
      </w:pPr>
      <w:r>
        <w:rPr>
          <w:vertAlign w:val="baseline"/>
        </w:rPr>
        <w:t xml:space="preserve">[15]</w:t>
      </w:r>
      <w:r>
        <w:rPr>
          <w:vertAlign w:val="baseline"/>
        </w:rPr>
        <w:t xml:space="preserve">        </w:t>
      </w:r>
      <w:r>
        <w:rPr>
          <w:vertAlign w:val="baseline"/>
        </w:rPr>
        <w:t xml:space="preserve">A feltárt körülmények a felperes adókijátszásban betöltött passzív, de tudatos részvételét bizonyítják, nem tett semmit azért, hogy az abban való részvételt elkerülje. A luxus személygépkocsik értékesítéséről befogadott számlák szerinti gazdasági események tekintetében a </w:t>
      </w:r>
      <w:r>
        <w:rPr>
          <w:vertAlign w:val="baseline"/>
        </w:rPr>
        <w:t xml:space="preserve">Kúria</w:t>
      </w:r>
      <w:r>
        <w:rPr>
          <w:vertAlign w:val="baseline"/>
        </w:rPr>
        <w:t xml:space="preserve"> </w:t>
      </w:r>
      <w:r>
        <w:rPr>
          <w:vertAlign w:val="baseline"/>
        </w:rPr>
        <w:t xml:space="preserve">5/2016</w:t>
      </w:r>
      <w:r>
        <w:rPr>
          <w:vertAlign w:val="baseline"/>
        </w:rPr>
        <w:t xml:space="preserve">. (IX.26.) </w:t>
      </w:r>
      <w:r>
        <w:rPr>
          <w:vertAlign w:val="baseline"/>
        </w:rPr>
        <w:t xml:space="preserve">KMK</w:t>
      </w:r>
      <w:r>
        <w:rPr>
          <w:vertAlign w:val="baseline"/>
        </w:rPr>
        <w:t xml:space="preserve"> vélemény (továbbiakban: </w:t>
      </w:r>
      <w:r>
        <w:rPr>
          <w:vertAlign w:val="baseline"/>
        </w:rPr>
        <w:t xml:space="preserve">KMK</w:t>
      </w:r>
      <w:r>
        <w:rPr>
          <w:vertAlign w:val="baseline"/>
        </w:rPr>
        <w:t xml:space="preserve">-vélemény) 3. pontja szerinti tényállás valósult meg, a felperes a számlák alapján az adólevonási jogát nem gyakorolhatja.</w:t>
      </w:r>
    </w:p>
    <w:p>
      <w:pPr>
        <w:jc w:val="both"/>
      </w:pPr>
      <w:r>
        <w:rPr>
          <w:vertAlign w:val="baseline"/>
        </w:rPr>
        <w:t xml:space="preserve">[16]</w:t>
      </w:r>
      <w:r>
        <w:rPr>
          <w:vertAlign w:val="baseline"/>
        </w:rPr>
        <w:t xml:space="preserve">        </w:t>
      </w:r>
      <w:r>
        <w:rPr>
          <w:vertAlign w:val="baseline"/>
        </w:rPr>
        <w:t xml:space="preserve">Az adóhatóság nemzetközi megkereséseket indított az </w:t>
      </w:r>
      <w:r>
        <w:rPr>
          <w:vertAlign w:val="baseline"/>
        </w:rPr>
        <w:t xml:space="preserve">Sro</w:t>
      </w:r>
      <w:r>
        <w:rPr>
          <w:vertAlign w:val="baseline"/>
        </w:rPr>
        <w:t xml:space="preserve">1 és </w:t>
      </w:r>
      <w:r>
        <w:rPr>
          <w:vertAlign w:val="baseline"/>
        </w:rPr>
        <w:t xml:space="preserve">Sro</w:t>
      </w:r>
      <w:r>
        <w:rPr>
          <w:vertAlign w:val="baseline"/>
        </w:rPr>
        <w:t xml:space="preserve">2 tekintetében, a </w:t>
      </w:r>
      <w:r>
        <w:rPr>
          <w:vertAlign w:val="baseline"/>
        </w:rPr>
        <w:t xml:space="preserve">Számlakibocsátónál</w:t>
      </w:r>
      <w:r>
        <w:rPr>
          <w:vertAlign w:val="baseline"/>
        </w:rPr>
        <w:t xml:space="preserve"> jogkövetési és két kapcsolódó vizsgálatot folytatott, beszerezte a tulajdonos-ügyvezető írásbeli tanúvallomását, a kézbesítési megbízottját nyilatkoztatta, a hasznaltauto.hu internetes oldalon történt keresés eredményét rögzítette. Vizsgálta a </w:t>
      </w:r>
      <w:r>
        <w:rPr>
          <w:vertAlign w:val="baseline"/>
        </w:rPr>
        <w:t xml:space="preserve">Számlakibocsátó</w:t>
      </w:r>
      <w:r>
        <w:rPr>
          <w:vertAlign w:val="baseline"/>
        </w:rPr>
        <w:t xml:space="preserve"> bevallási adatait, iratok hiányában a beszerzéseket ellenőrizni nem tudta, ezért azt állapította meg, hogy a társaság bevallásai adóminimalizáló jellegűek. Kifejtette, hogy a </w:t>
      </w:r>
      <w:r>
        <w:rPr>
          <w:vertAlign w:val="baseline"/>
        </w:rPr>
        <w:t xml:space="preserve">Számlakibocsátó</w:t>
      </w:r>
      <w:r>
        <w:rPr>
          <w:vertAlign w:val="baseline"/>
        </w:rPr>
        <w:t xml:space="preserve"> törvényes képviselője nem tudott érdemben nyilatkozni a</w:t>
      </w:r>
      <w:r>
        <w:rPr>
          <w:vertAlign w:val="baseline"/>
        </w:rPr>
        <w:t xml:space="preserve">  </w:t>
      </w:r>
      <w:r>
        <w:rPr>
          <w:vertAlign w:val="baseline"/>
        </w:rPr>
        <w:t xml:space="preserve">személygépkocsik beszerzésével, értékesítésével kapcsolatban, iratokat nem adott át, az</w:t>
      </w:r>
      <w:r>
        <w:rPr>
          <w:vertAlign w:val="baseline"/>
        </w:rPr>
        <w:t xml:space="preserve">  </w:t>
      </w:r>
      <w:r>
        <w:rPr>
          <w:vertAlign w:val="baseline"/>
        </w:rPr>
        <w:t xml:space="preserve">ingatlan fedezetet jelentő iratokat sem. Úgy engedte át a gépkocsik tulajdonjogát, birtokát a felperesnek, hogy a vételárfizetés nem történt, illetve a teljes ellenérték is csak jóval a fizetési határidők után került kiegyenlítésre.</w:t>
      </w:r>
    </w:p>
    <w:p>
      <w:pPr>
        <w:jc w:val="both"/>
      </w:pPr>
      <w:r>
        <w:rPr>
          <w:vertAlign w:val="baseline"/>
        </w:rPr>
        <w:t xml:space="preserve">[17]</w:t>
      </w:r>
      <w:r>
        <w:rPr>
          <w:vertAlign w:val="baseline"/>
        </w:rPr>
        <w:t xml:space="preserve">        </w:t>
      </w:r>
      <w:r>
        <w:rPr>
          <w:vertAlign w:val="baseline"/>
        </w:rPr>
        <w:t xml:space="preserve">Emellett</w:t>
      </w:r>
      <w:r>
        <w:rPr>
          <w:vertAlign w:val="baseline"/>
        </w:rPr>
        <w:t xml:space="preserve"> felhasználta a felperesnél lefolytatott jogkövetési vizsgálat, a 2020. február 6-án tartott helyszíni szemle, a </w:t>
      </w:r>
      <w:r>
        <w:rPr>
          <w:vertAlign w:val="baseline"/>
        </w:rPr>
        <w:t xml:space="preserve">Kft</w:t>
      </w:r>
      <w:r>
        <w:rPr>
          <w:vertAlign w:val="baseline"/>
        </w:rPr>
        <w:t xml:space="preserve">1 és </w:t>
      </w:r>
      <w:r>
        <w:rPr>
          <w:vertAlign w:val="baseline"/>
        </w:rPr>
        <w:t xml:space="preserve">Kft</w:t>
      </w:r>
      <w:r>
        <w:rPr>
          <w:vertAlign w:val="baseline"/>
        </w:rPr>
        <w:t xml:space="preserve">2 kapcsolódó vizsgálatainak, az adóregisztrációs eljárások és a ingatlan adásvételi előszerződésben szereplő alsóörsi ingatlanok tekintetében zajlott internetes keresés eredményét. Megállapította, hogy a </w:t>
      </w:r>
      <w:r>
        <w:rPr>
          <w:vertAlign w:val="baseline"/>
        </w:rPr>
        <w:t xml:space="preserve">Kft</w:t>
      </w:r>
      <w:r>
        <w:rPr>
          <w:vertAlign w:val="baseline"/>
        </w:rPr>
        <w:t xml:space="preserve">1 2020. szeptember 30-án beleolvadt a </w:t>
      </w:r>
      <w:r>
        <w:rPr>
          <w:vertAlign w:val="baseline"/>
        </w:rPr>
        <w:t xml:space="preserve">Kft</w:t>
      </w:r>
      <w:r>
        <w:rPr>
          <w:vertAlign w:val="baseline"/>
        </w:rPr>
        <w:t xml:space="preserve">2-be. A felperes észrevételei nyomán két kiegészítő ellenőrzést is folytatott.</w:t>
      </w:r>
    </w:p>
    <w:p>
      <w:pPr>
        <w:jc w:val="left"/>
      </w:pPr>
      <w:r>
        <w:rPr>
          <w:vertAlign w:val="baseline"/>
        </w:rPr>
        <w:t xml:space="preserve"> </w:t>
      </w:r>
      <w:r>
        <w:br/>
      </w:r>
    </w:p>
    <w:p>
      <w:pPr>
        <w:jc w:val="both"/>
      </w:pPr>
      <w:r>
        <w:rPr>
          <w:b/>
          <w:vertAlign w:val="baseline"/>
        </w:rPr>
        <w:t xml:space="preserve">A kereseti kérelem és az alperes védekezése</w:t>
      </w:r>
    </w:p>
    <w:p>
      <w:pPr>
        <w:jc w:val="left"/>
      </w:pPr>
      <w:r>
        <w:rPr>
          <w:vertAlign w:val="baseline"/>
        </w:rPr>
        <w:t xml:space="preserve"> </w:t>
      </w:r>
      <w:r>
        <w:br/>
      </w:r>
    </w:p>
    <w:p>
      <w:pPr>
        <w:jc w:val="both"/>
      </w:pPr>
      <w:r>
        <w:rPr>
          <w:vertAlign w:val="baseline"/>
        </w:rPr>
        <w:t xml:space="preserve">[18]</w:t>
      </w:r>
      <w:r>
        <w:rPr>
          <w:vertAlign w:val="baseline"/>
        </w:rPr>
        <w:t xml:space="preserve">        </w:t>
      </w:r>
      <w:r>
        <w:rPr>
          <w:vertAlign w:val="baseline"/>
        </w:rPr>
        <w:t xml:space="preserve">A felperes keresetében az alperes határozatának elsőfokú határozatra kiterjedő megváltoztatását, a megállapítások törlését, másodlagosan annak megsemmisítését és az elsőfokú adóhatóság új eljárásra kötelezését kérte.</w:t>
      </w:r>
    </w:p>
    <w:p>
      <w:pPr>
        <w:jc w:val="both"/>
      </w:pPr>
      <w:r>
        <w:rPr>
          <w:vertAlign w:val="baseline"/>
        </w:rPr>
        <w:t xml:space="preserve">[19]</w:t>
      </w:r>
      <w:r>
        <w:rPr>
          <w:vertAlign w:val="baseline"/>
        </w:rPr>
        <w:t xml:space="preserve">        </w:t>
      </w:r>
      <w:r>
        <w:rPr>
          <w:vertAlign w:val="baseline"/>
        </w:rPr>
        <w:t xml:space="preserve">Előadta,</w:t>
      </w:r>
      <w:r>
        <w:rPr>
          <w:vertAlign w:val="baseline"/>
        </w:rPr>
        <w:t xml:space="preserve"> hogy az adóhatóság megsértette észrevételezési, nyilatkozattételi, jogorvoslati jogát, mert a tudattartalma értékelése kizárólag az elsőfokú határozatban és nem az ellenőrzési jegyzőköny(vek)ben történt meg. Az adóhatóság „</w:t>
      </w:r>
      <w:r>
        <w:rPr>
          <w:i/>
          <w:vertAlign w:val="baseline"/>
        </w:rPr>
        <w:t xml:space="preserve">vélhetően”</w:t>
      </w:r>
      <w:r>
        <w:rPr>
          <w:vertAlign w:val="baseline"/>
        </w:rPr>
        <w:t xml:space="preserve"> jogszabálysértően folytatta le az ellenőrzést, nem értékelt valamennyi bizonyítékot, kizárta az álláspontját cáfoló tényeket, a tényállást nem teljes körűen tisztázta, iratellenes megállapításokat tett. A vele közvetlen kapcsolatban nem álló cégeknél feltárt hiányosságok nem lehetnek kihatással adólevonási jogára. Álláspontja szerint az ellenőrzés során már bizonyította, hogy téves az adóhatóság azon vélelme, hogy a német társaság már árulta a </w:t>
      </w:r>
      <w:r>
        <w:rPr>
          <w:vertAlign w:val="baseline"/>
        </w:rPr>
        <w:t xml:space="preserve">R-R-t1</w:t>
      </w:r>
      <w:r>
        <w:rPr>
          <w:vertAlign w:val="baseline"/>
        </w:rPr>
        <w:t xml:space="preserve">, amikor ő még el sem adta.</w:t>
      </w:r>
    </w:p>
    <w:p>
      <w:pPr>
        <w:jc w:val="both"/>
      </w:pPr>
      <w:r>
        <w:rPr>
          <w:vertAlign w:val="baseline"/>
        </w:rPr>
        <w:t xml:space="preserve">[20]</w:t>
      </w:r>
      <w:r>
        <w:rPr>
          <w:vertAlign w:val="baseline"/>
        </w:rPr>
        <w:t xml:space="preserve">        </w:t>
      </w:r>
      <w:r>
        <w:rPr>
          <w:vertAlign w:val="baseline"/>
        </w:rPr>
        <w:t xml:space="preserve">Hangsúlyozta,</w:t>
      </w:r>
      <w:r>
        <w:rPr>
          <w:vertAlign w:val="baseline"/>
        </w:rPr>
        <w:t xml:space="preserve"> hogy valós ügyleteket bonyolított, adókijátszásról nem volt tudomása. A járműveket autókereskedéseknek adta el, teljesen abszurd, életszerűtlen és bizonyítatlan az az állítás, hogy előre tudta, hogy milyen cég fog megvenni egy autókereskedés által árult járművet. Nem realizált semmilyen adóelőnyt az ügyletek kapcsán, hiszen az általa bizonyítottan átutalással megfizetett összeg után élt adólevonási jogával, és az értékesítések után a levontnál nagyobb összegű adófizetési kötelezettsége keletkezett. Az iratok szerint a revízió sem tudta bizonyítani, hogy más cég bármilyen adóelőnyt elért volna. Az alperesi döntés ellentétes az </w:t>
      </w:r>
      <w:r>
        <w:rPr>
          <w:vertAlign w:val="baseline"/>
        </w:rPr>
        <w:t xml:space="preserve">Európai Unió Bíróságának</w:t>
      </w:r>
      <w:r>
        <w:rPr>
          <w:vertAlign w:val="baseline"/>
        </w:rPr>
        <w:t xml:space="preserve"> (EUB) esetjogával [</w:t>
      </w:r>
      <w:r>
        <w:rPr>
          <w:vertAlign w:val="baseline"/>
        </w:rPr>
        <w:t xml:space="preserve">C-80/11</w:t>
      </w:r>
      <w:r>
        <w:rPr>
          <w:vertAlign w:val="baseline"/>
        </w:rPr>
        <w:t xml:space="preserve">. és </w:t>
      </w:r>
      <w:r>
        <w:rPr>
          <w:vertAlign w:val="baseline"/>
        </w:rPr>
        <w:t xml:space="preserve">C-42/11</w:t>
      </w:r>
      <w:r>
        <w:rPr>
          <w:vertAlign w:val="baseline"/>
        </w:rPr>
        <w:t xml:space="preserve">. (Mahagében és </w:t>
      </w:r>
      <w:r>
        <w:rPr>
          <w:vertAlign w:val="baseline"/>
        </w:rPr>
        <w:t xml:space="preserve">Dávid</w:t>
      </w:r>
      <w:r>
        <w:rPr>
          <w:vertAlign w:val="baseline"/>
        </w:rPr>
        <w:t xml:space="preserve">); </w:t>
      </w:r>
      <w:r>
        <w:rPr>
          <w:vertAlign w:val="baseline"/>
        </w:rPr>
        <w:t xml:space="preserve">C-446/15</w:t>
      </w:r>
      <w:r>
        <w:rPr>
          <w:vertAlign w:val="baseline"/>
        </w:rPr>
        <w:t xml:space="preserve">. (Signum </w:t>
      </w:r>
      <w:r>
        <w:rPr>
          <w:vertAlign w:val="baseline"/>
        </w:rPr>
        <w:t xml:space="preserve">Alfa Sped</w:t>
      </w:r>
      <w:r>
        <w:rPr>
          <w:vertAlign w:val="baseline"/>
        </w:rPr>
        <w:t xml:space="preserve">); </w:t>
      </w:r>
      <w:r>
        <w:rPr>
          <w:vertAlign w:val="baseline"/>
        </w:rPr>
        <w:t xml:space="preserve">C-439/04</w:t>
      </w:r>
      <w:r>
        <w:rPr>
          <w:vertAlign w:val="baseline"/>
        </w:rPr>
        <w:t xml:space="preserve">. és </w:t>
      </w:r>
      <w:r>
        <w:rPr>
          <w:vertAlign w:val="baseline"/>
        </w:rPr>
        <w:t xml:space="preserve">C-440/04</w:t>
      </w:r>
      <w:r>
        <w:rPr>
          <w:vertAlign w:val="baseline"/>
        </w:rPr>
        <w:t xml:space="preserve">. (Axel </w:t>
      </w:r>
      <w:r>
        <w:rPr>
          <w:vertAlign w:val="baseline"/>
        </w:rPr>
        <w:t xml:space="preserve">Kittel</w:t>
      </w:r>
      <w:r>
        <w:rPr>
          <w:vertAlign w:val="baseline"/>
        </w:rPr>
        <w:t xml:space="preserve">/Recolta </w:t>
      </w:r>
      <w:r>
        <w:rPr>
          <w:vertAlign w:val="baseline"/>
        </w:rPr>
        <w:t xml:space="preserve">Recycling</w:t>
      </w:r>
      <w:r>
        <w:rPr>
          <w:vertAlign w:val="baseline"/>
        </w:rPr>
        <w:t xml:space="preserve">); C‐</w:t>
      </w:r>
      <w:r>
        <w:rPr>
          <w:vertAlign w:val="baseline"/>
        </w:rPr>
        <w:t xml:space="preserve">610/19.</w:t>
      </w:r>
      <w:r>
        <w:rPr>
          <w:vertAlign w:val="baseline"/>
        </w:rPr>
        <w:t xml:space="preserve"> (Vikingo); C‐</w:t>
      </w:r>
      <w:r>
        <w:rPr>
          <w:vertAlign w:val="baseline"/>
        </w:rPr>
        <w:t xml:space="preserve">611/19.</w:t>
      </w:r>
      <w:r>
        <w:rPr>
          <w:vertAlign w:val="baseline"/>
        </w:rPr>
        <w:t xml:space="preserve"> (Crewprint); </w:t>
      </w:r>
      <w:r>
        <w:rPr>
          <w:vertAlign w:val="baseline"/>
        </w:rPr>
        <w:t xml:space="preserve">C-189/18</w:t>
      </w:r>
      <w:r>
        <w:rPr>
          <w:vertAlign w:val="baseline"/>
        </w:rPr>
        <w:t xml:space="preserve">. (Glencore)] és a </w:t>
      </w:r>
      <w:r>
        <w:rPr>
          <w:vertAlign w:val="baseline"/>
        </w:rPr>
        <w:t xml:space="preserve">Kúria</w:t>
      </w:r>
      <w:r>
        <w:rPr>
          <w:vertAlign w:val="baseline"/>
        </w:rPr>
        <w:t xml:space="preserve"> joggyakorlatával [</w:t>
      </w:r>
      <w:r>
        <w:rPr>
          <w:vertAlign w:val="baseline"/>
        </w:rPr>
        <w:t xml:space="preserve">BH2017</w:t>
      </w:r>
      <w:r>
        <w:rPr>
          <w:vertAlign w:val="baseline"/>
        </w:rPr>
        <w:t xml:space="preserve">.104, </w:t>
      </w:r>
      <w:r>
        <w:rPr>
          <w:vertAlign w:val="baseline"/>
        </w:rPr>
        <w:t xml:space="preserve">Kfv.V.35.426/2008/9</w:t>
      </w:r>
      <w:r>
        <w:rPr>
          <w:vertAlign w:val="baseline"/>
        </w:rPr>
        <w:t xml:space="preserve">., </w:t>
      </w:r>
      <w:r>
        <w:rPr>
          <w:vertAlign w:val="baseline"/>
        </w:rPr>
        <w:t xml:space="preserve">Kfv.V.35.469/2010/8</w:t>
      </w:r>
      <w:r>
        <w:rPr>
          <w:vertAlign w:val="baseline"/>
        </w:rPr>
        <w:t xml:space="preserve">., </w:t>
      </w:r>
      <w:r>
        <w:rPr>
          <w:vertAlign w:val="baseline"/>
        </w:rPr>
        <w:t xml:space="preserve">Kfv.VI.35.121/2013/8</w:t>
      </w:r>
      <w:r>
        <w:rPr>
          <w:vertAlign w:val="baseline"/>
        </w:rPr>
        <w:t xml:space="preserve">.).</w:t>
      </w:r>
    </w:p>
    <w:p>
      <w:pPr>
        <w:jc w:val="both"/>
      </w:pPr>
      <w:r>
        <w:rPr>
          <w:vertAlign w:val="baseline"/>
        </w:rPr>
        <w:t xml:space="preserve">[21]</w:t>
      </w:r>
      <w:r>
        <w:rPr>
          <w:vertAlign w:val="baseline"/>
        </w:rPr>
        <w:t xml:space="preserve">        </w:t>
      </w:r>
      <w:r>
        <w:rPr>
          <w:vertAlign w:val="baseline"/>
        </w:rPr>
        <w:t xml:space="preserve">Sérelmezte,</w:t>
      </w:r>
      <w:r>
        <w:rPr>
          <w:vertAlign w:val="baseline"/>
        </w:rPr>
        <w:t xml:space="preserve"> hogy az iratbetekintési kérelmére – a késedelmesen és elektronikusan – megküldött iratjegyzéken alapján az iratok egyeztetése gyakorlatilag lehetetlen, mivel a több mint 200 fájl elnevezése a legtöbb esetben eltér a jegyzéken lévőtől, ráadásul az iratok több alkönyvtárban is mentésre kerültek, valamint számos irat többször szerepel. A megküldött iratok ráadásul több vizsgálat iratanyagát képezik, azonban sem a jegyzékben, sem a megküldött fájlok között nem különíthetőek el egymástól. A különböző vizsgálatok különböző időpontban született iratai teljes összevisszaságban követik egymást, így megállapíthatatlan, hogy az egyes vizsgálati iratokból pontosan mi került megküldésre. Az adózónak betekintési és megismerési joga van minden olyan iratra nézve, amelyre az adóhatóság alapítani kívánja határozatát, továbbá minden olyan iratra is, amely számára hasznos lehet a védelemhez való jogának gyakorlása szempontjából, másrészt, hogy az adóhatóságnak a bizonyítékokról még a közigazgatási eljárás során tájékoztatnia kell az adózót. Az adóhatóság eljárása súlyosan sérti védelemhez való jogát [</w:t>
      </w:r>
      <w:r>
        <w:rPr>
          <w:vertAlign w:val="baseline"/>
        </w:rPr>
        <w:t xml:space="preserve">C-189/18</w:t>
      </w:r>
      <w:r>
        <w:rPr>
          <w:vertAlign w:val="baseline"/>
        </w:rPr>
        <w:t xml:space="preserve">. (Glencore)].</w:t>
      </w:r>
    </w:p>
    <w:p>
      <w:pPr>
        <w:jc w:val="both"/>
      </w:pPr>
      <w:r>
        <w:rPr>
          <w:vertAlign w:val="baseline"/>
        </w:rPr>
        <w:t xml:space="preserve">[22]</w:t>
      </w:r>
      <w:r>
        <w:rPr>
          <w:vertAlign w:val="baseline"/>
        </w:rPr>
        <w:t xml:space="preserve">        </w:t>
      </w:r>
      <w:r>
        <w:rPr>
          <w:vertAlign w:val="baseline"/>
        </w:rPr>
        <w:t xml:space="preserve">Hangsúlyozta,</w:t>
      </w:r>
      <w:r>
        <w:rPr>
          <w:vertAlign w:val="baseline"/>
        </w:rPr>
        <w:t xml:space="preserve"> hogy nem gépjármű kereskedelemmel foglalkozik, a kérdéses gazdasági eseményekbe a gyors és ehhez képest jelentős nyereségreményében vágott bele.</w:t>
      </w:r>
    </w:p>
    <w:p>
      <w:pPr>
        <w:jc w:val="both"/>
      </w:pPr>
      <w:r>
        <w:rPr>
          <w:vertAlign w:val="baseline"/>
        </w:rPr>
        <w:t xml:space="preserve">[23]</w:t>
      </w:r>
      <w:r>
        <w:rPr>
          <w:vertAlign w:val="baseline"/>
        </w:rPr>
        <w:t xml:space="preserve">        </w:t>
      </w:r>
      <w:r>
        <w:rPr>
          <w:vertAlign w:val="baseline"/>
        </w:rPr>
        <w:t xml:space="preserve">Az alperes a kereset elutasítását kérte a határozatában foglalt indokok alapján.</w:t>
      </w:r>
    </w:p>
    <w:p>
      <w:pPr>
        <w:jc w:val="left"/>
      </w:pPr>
      <w:r>
        <w:rPr>
          <w:vertAlign w:val="baseline"/>
        </w:rPr>
        <w:t xml:space="preserve"> </w:t>
      </w:r>
      <w:r>
        <w:br/>
      </w:r>
    </w:p>
    <w:p>
      <w:pPr>
        <w:jc w:val="both"/>
      </w:pPr>
      <w:r>
        <w:rPr>
          <w:b/>
          <w:vertAlign w:val="baseline"/>
        </w:rPr>
        <w:t xml:space="preserve">A jogerős határozat</w:t>
      </w:r>
    </w:p>
    <w:p>
      <w:pPr>
        <w:jc w:val="left"/>
      </w:pPr>
      <w:r>
        <w:rPr>
          <w:vertAlign w:val="baseline"/>
        </w:rPr>
        <w:t xml:space="preserve"> </w:t>
      </w:r>
      <w:r>
        <w:br/>
      </w:r>
    </w:p>
    <w:p>
      <w:pPr>
        <w:jc w:val="both"/>
      </w:pPr>
      <w:r>
        <w:rPr>
          <w:vertAlign w:val="baseline"/>
        </w:rPr>
        <w:t xml:space="preserve">[24]</w:t>
      </w:r>
      <w:r>
        <w:rPr>
          <w:vertAlign w:val="baseline"/>
        </w:rPr>
        <w:t xml:space="preserve">        </w:t>
      </w:r>
      <w:r>
        <w:rPr>
          <w:vertAlign w:val="baseline"/>
        </w:rPr>
        <w:t xml:space="preserve">Az elsőfokú bíróság jogerős ítéletével a keresetet elutasította.</w:t>
      </w:r>
    </w:p>
    <w:p>
      <w:pPr>
        <w:jc w:val="both"/>
      </w:pPr>
      <w:r>
        <w:rPr>
          <w:vertAlign w:val="baseline"/>
        </w:rPr>
        <w:t xml:space="preserve">[25]</w:t>
      </w:r>
      <w:r>
        <w:rPr>
          <w:vertAlign w:val="baseline"/>
        </w:rPr>
        <w:t xml:space="preserve">        </w:t>
      </w:r>
      <w:r>
        <w:rPr>
          <w:vertAlign w:val="baseline"/>
        </w:rPr>
        <w:t xml:space="preserve">Indokolása</w:t>
      </w:r>
      <w:r>
        <w:rPr>
          <w:vertAlign w:val="baseline"/>
        </w:rPr>
        <w:t xml:space="preserve"> szerint az adóhatóság a tényállást a szükséges és elégséges mértékben feltárta, a bizonyítékokat beszerezte és azokat okszerűen mérlegelte. A jogerős ítélet 60. pontja szerint az alperes helytállóan mutatta ki, hogy „</w:t>
      </w:r>
      <w:r>
        <w:rPr>
          <w:i/>
          <w:vertAlign w:val="baseline"/>
        </w:rPr>
        <w:t xml:space="preserve">hogyan keletkezezik az adóhiány</w:t>
      </w:r>
      <w:r>
        <w:rPr>
          <w:vertAlign w:val="baseline"/>
        </w:rPr>
        <w:t xml:space="preserve">”. Megállapította, hogy a keresetlevél megfogalmazása „</w:t>
      </w:r>
      <w:r>
        <w:rPr>
          <w:i/>
          <w:vertAlign w:val="baseline"/>
        </w:rPr>
        <w:t xml:space="preserve">parttalan, terjengős, nem logikusan felépített, ennek megfelelően többször ismétli magát több helyen, szerkesztésében az is észrevehető, hogy bizonyos részeket – amint arra a felperesi jogi képviselő az első tárgyaláson nyilatkozott is – szó szerint a fellebbezésből vesz át</w:t>
      </w:r>
      <w:r>
        <w:rPr>
          <w:vertAlign w:val="baseline"/>
        </w:rPr>
        <w:t xml:space="preserve">”. Ennek ellenére kifejtette, hogy az a körülmény, hogy a felperes fellebbezésének az alperes a másodfokú adóhatósági eljárásban nem adott helyt, nem jelenti a jogorvoslati jog sérelmét. A felperes a két iratbetekintési kérelmére az iratokhoz való hozzáférést biztosították, ennek dokumentumai megtalálhatóak az iratanyagban. Következésképp az adóhatóság az iratbetekintés, a felvilágosítás, az észrevételtételek megtételének, bizonyítási indítványok előterjesztésének és a jegyzőkönyv megismerésének jogát számára biztosította.</w:t>
      </w:r>
    </w:p>
    <w:p>
      <w:pPr>
        <w:jc w:val="both"/>
      </w:pPr>
      <w:r>
        <w:rPr>
          <w:vertAlign w:val="baseline"/>
        </w:rPr>
        <w:t xml:space="preserve">[26]</w:t>
      </w:r>
      <w:r>
        <w:rPr>
          <w:vertAlign w:val="baseline"/>
        </w:rPr>
        <w:t xml:space="preserve">        </w:t>
      </w:r>
      <w:r>
        <w:rPr>
          <w:vertAlign w:val="baseline"/>
        </w:rPr>
        <w:t xml:space="preserve">Az alperes a határozatában rögzítette a tényállást, a bizonyítékokat, az ezekből levont következtetéseit. Az a körülmény önmagában, amire a felperes a tárgyaláson hivatkozott, hogy az adóhatóság a láncolatban szereplő gazdasági társaságok vezetői között konkrét ismerősi kapcsolatot tényként nem tudott feltárni, nem teszi alaptalanná az adóhatósági megállapításokat és az abból levont következtetéseket. Nem csupán az ismeretség alapozhatja meg egy láncolatban az adókijátszást. Helyesen mutatott rá az alperes, hogy a fordított fizetési konstrukció, a felperes által a személygépkocsik birtokba vétele a vételár kiegyenlítése és tényleges biztosíték adása nélkül, majd a következő szereplőnek a felperes által hasonló feltételekkel való továbbadása elégséges ahhoz, hogy abból a felek közötti bizalmi viszonyra, a nem valós piaci körülményekre okszerűen következtetést vonjanak le.</w:t>
      </w:r>
    </w:p>
    <w:p>
      <w:pPr>
        <w:jc w:val="both"/>
      </w:pPr>
      <w:r>
        <w:rPr>
          <w:vertAlign w:val="baseline"/>
        </w:rPr>
        <w:t xml:space="preserve">[27]</w:t>
      </w:r>
      <w:r>
        <w:rPr>
          <w:vertAlign w:val="baseline"/>
        </w:rPr>
        <w:t xml:space="preserve">        </w:t>
      </w:r>
      <w:r>
        <w:rPr>
          <w:vertAlign w:val="baseline"/>
        </w:rPr>
        <w:t xml:space="preserve">Alaptalanul</w:t>
      </w:r>
      <w:r>
        <w:rPr>
          <w:vertAlign w:val="baseline"/>
        </w:rPr>
        <w:t xml:space="preserve"> hivatkozott a felperes a szakszerű és hatékony eljárás elvének sérelmére is. Az alperes döntésében számba vette a láncolatban szereplő gazdasági társaságok ügyvezetői, képviselői által tett nyilatkozatokat, az azok között található ellentmondásokra is rámutatott. Az ellenőrzési eljárásban valamennyi képviselőnek lehetősége lett volna személyesen megjelenni az adóhatóság előtt és nyilatkozatot tenni, ugyanakkor az írásban tett nyilatkozataikból jól körvonalazódik, hogy valamennyien – hasonló megfogalmazással – a koronavírus járványra hivatkozással kizárólag írásban tettek nyilatkozatot. A felperes ügyvezetőjének is lehetősége lett volna, hiszen őt idézték, személyesen megjelenni, ennek ellenére maga is csak írásban vállalta a nyilatkozattételt.</w:t>
      </w:r>
      <w:r>
        <w:rPr>
          <w:vertAlign w:val="baseline"/>
        </w:rPr>
        <w:t xml:space="preserve">  </w:t>
      </w:r>
    </w:p>
    <w:p>
      <w:pPr>
        <w:jc w:val="both"/>
      </w:pPr>
      <w:r>
        <w:rPr>
          <w:vertAlign w:val="baseline"/>
        </w:rPr>
        <w:t xml:space="preserve">[28]</w:t>
      </w:r>
      <w:r>
        <w:rPr>
          <w:vertAlign w:val="baseline"/>
        </w:rPr>
        <w:t xml:space="preserve">        </w:t>
      </w:r>
      <w:r>
        <w:rPr>
          <w:vertAlign w:val="baseline"/>
        </w:rPr>
        <w:t xml:space="preserve">A jogerős ítélet 66. pontjában kifejtett álláspontja szerint az adóhatóság nem szűkítően értelmezte az </w:t>
      </w:r>
      <w:r>
        <w:rPr>
          <w:vertAlign w:val="baseline"/>
        </w:rPr>
        <w:t xml:space="preserve">EUB</w:t>
      </w:r>
      <w:r>
        <w:rPr>
          <w:vertAlign w:val="baseline"/>
        </w:rPr>
        <w:t xml:space="preserve"> joggyakorlatát. Attól, hogy az objektív szó nem szerepel az alperes határozatában, a határozatban értékelt bizonyítékok, körülményekből levont következtetések megalapozottak maradnak. Az alperes a per során írásbeli nyilatkozatában (14. beadvány) rendszerezetten is összefoglalta a körülményeket, amelyekből a felperesi ügyvezető tudattartalmára a következtetéseket levonta. Ezek a tények, bizonyítékok és feltárt körülmények szerepelnek az alperesi határozatban is. Attól, hogy az alperesi határozat indokolása mindezt nem ilyen felsorolás-szerűen tartalmazza, nem teszik a határozatot jogszerűtlenné. A láncolatban résztvevő felek elősegítették egymás számára, hogy </w:t>
      </w:r>
      <w:r>
        <w:rPr>
          <w:i/>
          <w:vertAlign w:val="baseline"/>
        </w:rPr>
        <w:t xml:space="preserve">„az adómentesen közösségi beszerzés útján behozott személygépkocsik” </w:t>
      </w:r>
      <w:r>
        <w:rPr>
          <w:vertAlign w:val="baseline"/>
        </w:rPr>
        <w:t xml:space="preserve">vonatkozásában a felperes visszaigényelhesse az áfát. A felperes ténylegesen nem fizette meg a vételárat, az utalások később történtek, ugyanakkor a felperes az általános forgalmi adó visszaigényléssel élt, amit a </w:t>
      </w:r>
      <w:r>
        <w:rPr>
          <w:vertAlign w:val="baseline"/>
        </w:rPr>
        <w:t xml:space="preserve">Közösség</w:t>
      </w:r>
      <w:r>
        <w:rPr>
          <w:vertAlign w:val="baseline"/>
        </w:rPr>
        <w:t xml:space="preserve"> más tagállamából beszerző számlakibocsátója nem fizetett be. A jogerős ítélet 69. pontja szerint a felperesi tudattartalom körében – az </w:t>
      </w:r>
      <w:r>
        <w:rPr>
          <w:vertAlign w:val="baseline"/>
        </w:rPr>
        <w:t xml:space="preserve">EUB</w:t>
      </w:r>
      <w:r>
        <w:rPr>
          <w:vertAlign w:val="baseline"/>
        </w:rPr>
        <w:t xml:space="preserve"> esetjogához illeszkedve – az adóhatóság az eset egyedi körülményeiből indult ki. Önmagában az a körülmény, hogy a felperes az eladó céget a cégnyilvántartásban megkereste és az aláírási címpéldányt is megtekintette, nem elégséges annak igazolására, hogy megtett minden tőle elvárható, észszerű intézkedést az ügylet jogszerű lebonyolítása, az adókijátszásban való részvétel elkerülése érdekében. A magyarországi felek a hasznaltauto.hu nyilvános oldal használatával is megteremtették annak a látszatát, mintha valós ügyletről lenne szó. Ténylegesen csak egymás között üzleteltek az adóelőny elérése érdekében. Helyes az adóhatóság következtetése, hogy ez a felek egymástól nem független kapcsolatára utal.</w:t>
      </w:r>
    </w:p>
    <w:p>
      <w:pPr>
        <w:jc w:val="both"/>
      </w:pPr>
      <w:r>
        <w:rPr>
          <w:vertAlign w:val="baseline"/>
        </w:rPr>
        <w:t xml:space="preserve">[29]</w:t>
      </w:r>
      <w:r>
        <w:rPr>
          <w:vertAlign w:val="baseline"/>
        </w:rPr>
        <w:t xml:space="preserve">        </w:t>
      </w:r>
      <w:r>
        <w:rPr>
          <w:vertAlign w:val="baseline"/>
        </w:rPr>
        <w:t xml:space="preserve">Értékelte,</w:t>
      </w:r>
      <w:r>
        <w:rPr>
          <w:vertAlign w:val="baseline"/>
        </w:rPr>
        <w:t xml:space="preserve"> hogy az adóhatóság által beszerzett hirdetésben az autó típusa, évjárata és színe egyezett. A felperes által a per során beszerzett nyilatkozat csupán azt tartalmazta, hogy a német társaság nem a felperes által megvásárolt és továbbértékesített autót árulta, de nem jelölt meg más alvázszámot, nem konkretizálta, hogy ténylegesen másik </w:t>
      </w:r>
      <w:r>
        <w:rPr>
          <w:vertAlign w:val="baseline"/>
        </w:rPr>
        <w:t xml:space="preserve">R-R.1</w:t>
      </w:r>
      <w:r>
        <w:rPr>
          <w:vertAlign w:val="baseline"/>
        </w:rPr>
        <w:t xml:space="preserve">-ot árultak </w:t>
      </w:r>
      <w:r>
        <w:rPr>
          <w:vertAlign w:val="baseline"/>
        </w:rPr>
        <w:t xml:space="preserve">Németországban.</w:t>
      </w:r>
      <w:r>
        <w:rPr>
          <w:vertAlign w:val="baseline"/>
        </w:rPr>
        <w:t xml:space="preserve"> Így a felperes nem tudott olyan bizonyítékot bemutatni, amivel meg tudta volna dönteni az adóhatóság megállapítását, mely szerint a német cég az autót már akkor hirdette, amikor a felperes azt még nem.</w:t>
      </w:r>
    </w:p>
    <w:p>
      <w:pPr>
        <w:jc w:val="left"/>
      </w:pPr>
      <w:r>
        <w:rPr>
          <w:vertAlign w:val="baseline"/>
        </w:rPr>
        <w:t xml:space="preserve"> </w:t>
      </w:r>
      <w:r>
        <w:br/>
      </w:r>
    </w:p>
    <w:p>
      <w:pPr>
        <w:jc w:val="both"/>
      </w:pPr>
      <w:r>
        <w:rPr>
          <w:b/>
          <w:vertAlign w:val="baseline"/>
        </w:rPr>
        <w:t xml:space="preserve">A felülvizsgálati kérelem és ellenkérelem</w:t>
      </w:r>
    </w:p>
    <w:p>
      <w:pPr>
        <w:jc w:val="left"/>
      </w:pPr>
      <w:r>
        <w:rPr>
          <w:vertAlign w:val="baseline"/>
        </w:rPr>
        <w:t xml:space="preserve"> </w:t>
      </w:r>
      <w:r>
        <w:br/>
      </w:r>
    </w:p>
    <w:p>
      <w:pPr>
        <w:jc w:val="both"/>
      </w:pPr>
      <w:r>
        <w:rPr>
          <w:vertAlign w:val="baseline"/>
        </w:rPr>
        <w:t xml:space="preserve">[30]</w:t>
      </w:r>
      <w:r>
        <w:rPr>
          <w:vertAlign w:val="baseline"/>
        </w:rPr>
        <w:t xml:space="preserve">        </w:t>
      </w:r>
      <w:r>
        <w:rPr>
          <w:vertAlign w:val="baseline"/>
        </w:rPr>
        <w:t xml:space="preserve">A felperes felülvizsgálati kérelmében a jogerős ítélet megváltoztatását és az alperesi határozat elsőfokú határozatra kiterjedő megsemmisítését, másodlagosan emellett az adóhatóság új eljárásra kötelezését, harmadlagosan a jogerős ítélet hatályon kívül helyezését, az elsőfokú bíróság új eljárás lefolytatására és új határozat hozatalára való utasítását kérte.</w:t>
      </w:r>
    </w:p>
    <w:p>
      <w:pPr>
        <w:jc w:val="both"/>
      </w:pPr>
      <w:r>
        <w:rPr>
          <w:vertAlign w:val="baseline"/>
        </w:rPr>
        <w:t xml:space="preserve">[31]</w:t>
      </w:r>
      <w:r>
        <w:rPr>
          <w:vertAlign w:val="baseline"/>
        </w:rPr>
        <w:t xml:space="preserve">        </w:t>
      </w:r>
      <w:r>
        <w:rPr>
          <w:vertAlign w:val="baseline"/>
        </w:rPr>
        <w:t xml:space="preserve">Előadta,</w:t>
      </w:r>
      <w:r>
        <w:rPr>
          <w:vertAlign w:val="baseline"/>
        </w:rPr>
        <w:t xml:space="preserve"> hogy az elsőfokú bíróság a közigazgatási perrendtartásról szóló 2017. évi I. törvény (a továbbiakban: </w:t>
      </w:r>
      <w:r>
        <w:rPr>
          <w:vertAlign w:val="baseline"/>
        </w:rPr>
        <w:t xml:space="preserve">Kp.</w:t>
      </w:r>
      <w:r>
        <w:rPr>
          <w:vertAlign w:val="baseline"/>
        </w:rPr>
        <w:t xml:space="preserve">) 86. § (1) bekezdésének megsértésével nem teljeskörűen bírálta el a keresetét, mert a döntés nem tartalmaz az objektív körülményekkel kapcsolatban a keresetlevél </w:t>
      </w:r>
      <w:r>
        <w:rPr>
          <w:vertAlign w:val="baseline"/>
        </w:rPr>
        <w:t xml:space="preserve">IV.</w:t>
      </w:r>
      <w:r>
        <w:rPr>
          <w:vertAlign w:val="baseline"/>
        </w:rPr>
        <w:t xml:space="preserve"> és </w:t>
      </w:r>
      <w:r>
        <w:rPr>
          <w:vertAlign w:val="baseline"/>
        </w:rPr>
        <w:t xml:space="preserve">VI.</w:t>
      </w:r>
      <w:r>
        <w:rPr>
          <w:vertAlign w:val="baseline"/>
        </w:rPr>
        <w:t xml:space="preserve"> pontjában előadottakra vonatkozó indokolást [</w:t>
      </w:r>
      <w:r>
        <w:rPr>
          <w:vertAlign w:val="baseline"/>
        </w:rPr>
        <w:t xml:space="preserve">EBH201</w:t>
      </w:r>
      <w:r>
        <w:rPr>
          <w:vertAlign w:val="baseline"/>
        </w:rPr>
        <w:t xml:space="preserve">8.K.13., </w:t>
      </w:r>
      <w:r>
        <w:rPr>
          <w:vertAlign w:val="baseline"/>
        </w:rPr>
        <w:t xml:space="preserve">Kfv.IV.35.304/2021/7</w:t>
      </w:r>
      <w:r>
        <w:rPr>
          <w:vertAlign w:val="baseline"/>
        </w:rPr>
        <w:t xml:space="preserve">.].</w:t>
      </w:r>
    </w:p>
    <w:p>
      <w:pPr>
        <w:jc w:val="both"/>
      </w:pPr>
      <w:r>
        <w:rPr>
          <w:vertAlign w:val="baseline"/>
        </w:rPr>
        <w:t xml:space="preserve">[32]</w:t>
      </w:r>
      <w:r>
        <w:rPr>
          <w:vertAlign w:val="baseline"/>
        </w:rPr>
        <w:t xml:space="preserve">        </w:t>
      </w:r>
      <w:r>
        <w:rPr>
          <w:vertAlign w:val="baseline"/>
        </w:rPr>
        <w:t xml:space="preserve">Emellett</w:t>
      </w:r>
      <w:r>
        <w:rPr>
          <w:vertAlign w:val="baseline"/>
        </w:rPr>
        <w:t xml:space="preserve"> az elsőfokú bíróság nem bírálta el a jogorvoslati joga sérelmével kapcsolatos állításait: a jegyzőkönyvekre tett észrevételeit az elsőfokú hatóság érdemben nem vizsgálta meg, és ezt a hiányosságot az alperes sem pótolta, a fellebbezése alapján pedig csupán megismételte az elsőfokú hatósági álláspontot, ezáltal megsértette az adóigazgatási rendtartásról szóló 2017. évi </w:t>
      </w:r>
      <w:r>
        <w:rPr>
          <w:vertAlign w:val="baseline"/>
        </w:rPr>
        <w:t xml:space="preserve">CLI.</w:t>
      </w:r>
      <w:r>
        <w:rPr>
          <w:vertAlign w:val="baseline"/>
        </w:rPr>
        <w:t xml:space="preserve"> törvény (a továbbiakban: </w:t>
      </w:r>
      <w:r>
        <w:rPr>
          <w:vertAlign w:val="baseline"/>
        </w:rPr>
        <w:t xml:space="preserve">Air</w:t>
      </w:r>
      <w:r>
        <w:rPr>
          <w:vertAlign w:val="baseline"/>
        </w:rPr>
        <w:t xml:space="preserve">) 1. §-át. 73. § (1) bekezdés c) pontját, 97. § (1)</w:t>
      </w:r>
      <w:r>
        <w:rPr>
          <w:vertAlign w:val="baseline"/>
        </w:rPr>
        <w:t xml:space="preserve">  </w:t>
      </w:r>
      <w:r>
        <w:rPr>
          <w:vertAlign w:val="baseline"/>
        </w:rPr>
        <w:t xml:space="preserve">(2) bekezdését, 127. § (1) bekezdését, az adózás rendjéről szóló 2017. évi </w:t>
      </w:r>
      <w:r>
        <w:rPr>
          <w:vertAlign w:val="baseline"/>
        </w:rPr>
        <w:t xml:space="preserve">CL.</w:t>
      </w:r>
      <w:r>
        <w:rPr>
          <w:vertAlign w:val="baseline"/>
        </w:rPr>
        <w:t xml:space="preserve"> törvény (a továbbiakban: </w:t>
      </w:r>
      <w:r>
        <w:rPr>
          <w:vertAlign w:val="baseline"/>
        </w:rPr>
        <w:t xml:space="preserve">Art.</w:t>
      </w:r>
      <w:r>
        <w:rPr>
          <w:vertAlign w:val="baseline"/>
        </w:rPr>
        <w:t xml:space="preserve">). Az adóhatóság eljárása és az elsőfokú bíróság döntése nem felel meg az </w:t>
      </w:r>
      <w:r>
        <w:rPr>
          <w:vertAlign w:val="baseline"/>
        </w:rPr>
        <w:t xml:space="preserve">EUB</w:t>
      </w:r>
      <w:r>
        <w:rPr>
          <w:vertAlign w:val="baseline"/>
        </w:rPr>
        <w:t xml:space="preserve"> </w:t>
      </w:r>
      <w:r>
        <w:rPr>
          <w:vertAlign w:val="baseline"/>
        </w:rPr>
        <w:t xml:space="preserve">C-189/18</w:t>
      </w:r>
      <w:r>
        <w:rPr>
          <w:vertAlign w:val="baseline"/>
        </w:rPr>
        <w:t xml:space="preserve">. (Glencore), </w:t>
      </w:r>
      <w:r>
        <w:rPr>
          <w:vertAlign w:val="baseline"/>
        </w:rPr>
        <w:t xml:space="preserve">C-166/13</w:t>
      </w:r>
      <w:r>
        <w:rPr>
          <w:vertAlign w:val="baseline"/>
        </w:rPr>
        <w:t xml:space="preserve">. (Sophie </w:t>
      </w:r>
      <w:r>
        <w:rPr>
          <w:vertAlign w:val="baseline"/>
        </w:rPr>
        <w:t xml:space="preserve">Mukarubega</w:t>
      </w:r>
      <w:r>
        <w:rPr>
          <w:vertAlign w:val="baseline"/>
        </w:rPr>
        <w:t xml:space="preserve">), 6/64. (Costa-E.N.E.L), </w:t>
      </w:r>
      <w:r>
        <w:rPr>
          <w:vertAlign w:val="baseline"/>
        </w:rPr>
        <w:t xml:space="preserve">106/77.</w:t>
      </w:r>
      <w:r>
        <w:rPr>
          <w:vertAlign w:val="baseline"/>
        </w:rPr>
        <w:t xml:space="preserve"> (Simmenthal </w:t>
      </w:r>
      <w:r>
        <w:rPr>
          <w:vertAlign w:val="baseline"/>
        </w:rPr>
        <w:t xml:space="preserve">II.</w:t>
      </w:r>
      <w:r>
        <w:rPr>
          <w:vertAlign w:val="baseline"/>
        </w:rPr>
        <w:t xml:space="preserve">), C</w:t>
      </w:r>
      <w:r>
        <w:rPr>
          <w:vertAlign w:val="baseline"/>
        </w:rPr>
        <w:t xml:space="preserve">-399/11.</w:t>
      </w:r>
      <w:r>
        <w:rPr>
          <w:vertAlign w:val="baseline"/>
        </w:rPr>
        <w:t xml:space="preserve"> (Melloni), a Kúria </w:t>
      </w:r>
      <w:r>
        <w:rPr>
          <w:vertAlign w:val="baseline"/>
        </w:rPr>
        <w:t xml:space="preserve">Kfv.I.35.285/2011/4</w:t>
      </w:r>
      <w:r>
        <w:rPr>
          <w:vertAlign w:val="baseline"/>
        </w:rPr>
        <w:t xml:space="preserve">. és </w:t>
      </w:r>
      <w:r>
        <w:rPr>
          <w:vertAlign w:val="baseline"/>
        </w:rPr>
        <w:t xml:space="preserve">Kfv.I.35.521/2021/8</w:t>
      </w:r>
      <w:r>
        <w:rPr>
          <w:vertAlign w:val="baseline"/>
        </w:rPr>
        <w:t xml:space="preserve">. számú határozataiban, illetve az </w:t>
      </w:r>
      <w:r>
        <w:rPr>
          <w:vertAlign w:val="baseline"/>
        </w:rPr>
        <w:t xml:space="preserve">Alapjogi Charta</w:t>
      </w:r>
      <w:r>
        <w:rPr>
          <w:vertAlign w:val="baseline"/>
        </w:rPr>
        <w:t xml:space="preserve"> 47. cikkében, az </w:t>
      </w:r>
      <w:r>
        <w:rPr>
          <w:vertAlign w:val="baseline"/>
        </w:rPr>
        <w:t xml:space="preserve">Alkotmánybíróság</w:t>
      </w:r>
      <w:r>
        <w:rPr>
          <w:vertAlign w:val="baseline"/>
        </w:rPr>
        <w:t xml:space="preserve"> </w:t>
      </w:r>
      <w:r>
        <w:rPr>
          <w:vertAlign w:val="baseline"/>
        </w:rPr>
        <w:t xml:space="preserve">2/2019</w:t>
      </w:r>
      <w:r>
        <w:rPr>
          <w:vertAlign w:val="baseline"/>
        </w:rPr>
        <w:t xml:space="preserve">. (III. 5.) </w:t>
      </w:r>
      <w:r>
        <w:rPr>
          <w:vertAlign w:val="baseline"/>
        </w:rPr>
        <w:t xml:space="preserve">AB</w:t>
      </w:r>
      <w:r>
        <w:rPr>
          <w:vertAlign w:val="baseline"/>
        </w:rPr>
        <w:t xml:space="preserve"> és </w:t>
      </w:r>
      <w:r>
        <w:rPr>
          <w:vertAlign w:val="baseline"/>
        </w:rPr>
        <w:t xml:space="preserve">143/2010</w:t>
      </w:r>
      <w:r>
        <w:rPr>
          <w:vertAlign w:val="baseline"/>
        </w:rPr>
        <w:t xml:space="preserve">. (VII. 14.) </w:t>
      </w:r>
      <w:r>
        <w:rPr>
          <w:vertAlign w:val="baseline"/>
        </w:rPr>
        <w:t xml:space="preserve">AB</w:t>
      </w:r>
      <w:r>
        <w:rPr>
          <w:vertAlign w:val="baseline"/>
        </w:rPr>
        <w:t xml:space="preserve"> határozatában foglaltaknak. Az elsőfokú bíróság formailag érintette ugyan a felvetett problémákat, de álláspontja szerint az egyértelmű volt, hogy a keresetében nem azt kifogásolta, hogy az alperes nem adott helyt fellebbezésének, hanem azt, hogy nem ismertette érdemben álláspontját az abban kifejtettek kapcsán.</w:t>
      </w:r>
    </w:p>
    <w:p>
      <w:pPr>
        <w:jc w:val="both"/>
      </w:pPr>
      <w:r>
        <w:rPr>
          <w:vertAlign w:val="baseline"/>
        </w:rPr>
        <w:t xml:space="preserve">[33]</w:t>
      </w:r>
      <w:r>
        <w:rPr>
          <w:vertAlign w:val="baseline"/>
        </w:rPr>
        <w:t xml:space="preserve">        </w:t>
      </w:r>
      <w:r>
        <w:rPr>
          <w:vertAlign w:val="baseline"/>
        </w:rPr>
        <w:t xml:space="preserve">Hivatkozott</w:t>
      </w:r>
      <w:r>
        <w:rPr>
          <w:vertAlign w:val="baseline"/>
        </w:rPr>
        <w:t xml:space="preserve"> arra, hogy keresetében sérelmezte azt is, hogy az alperesi határozat (illetve az ellenőrzési jegyzőkönyvek) egyáltalán nem rögzíti, hogy mely körülményeket tekint az </w:t>
      </w:r>
      <w:r>
        <w:rPr>
          <w:vertAlign w:val="baseline"/>
        </w:rPr>
        <w:t xml:space="preserve">5/2016</w:t>
      </w:r>
      <w:r>
        <w:rPr>
          <w:vertAlign w:val="baseline"/>
        </w:rPr>
        <w:t xml:space="preserve">. (IX.26.) </w:t>
      </w:r>
      <w:r>
        <w:rPr>
          <w:vertAlign w:val="baseline"/>
        </w:rPr>
        <w:t xml:space="preserve">KMK</w:t>
      </w:r>
      <w:r>
        <w:rPr>
          <w:vertAlign w:val="baseline"/>
        </w:rPr>
        <w:t xml:space="preserve"> vélemény szerinti, az adókijátszáshoz fűződő tudattartalmát megalapozó objektív körülményeknek. A jogerős ítélet 66. pontjában az elsőfokú bíróság iratellenesen keltette azt a látszatot, hogy ezt a körülményt csak a harmadik tárgyaláson jelezte, hiszen ezt már a kereset is tartalmazta. Alapvető elvárás az alperesi határozattal szemben, hogy ezen objektív körülményeket bemutassa, elemezze. a jogerős ítélet és az alperesi határozat jogszabálysértő és ellentétes a </w:t>
      </w:r>
      <w:r>
        <w:rPr>
          <w:vertAlign w:val="baseline"/>
        </w:rPr>
        <w:t xml:space="preserve">Kúria</w:t>
      </w:r>
      <w:r>
        <w:rPr>
          <w:vertAlign w:val="baseline"/>
        </w:rPr>
        <w:t xml:space="preserve"> gyakorlatával [</w:t>
      </w:r>
      <w:r>
        <w:rPr>
          <w:vertAlign w:val="baseline"/>
        </w:rPr>
        <w:t xml:space="preserve">Kfv.I.35.362/2020/10</w:t>
      </w:r>
      <w:r>
        <w:rPr>
          <w:vertAlign w:val="baseline"/>
        </w:rPr>
        <w:t xml:space="preserve">. számú ítélet 51. pont]. Az elsőfokú bíróság ítéletében maga rögzítette, hogy az adókijátszást megalapozó objektív körülményeket megfelelőn rendszerezve csak a perben benyújtott nyilatkozatában adta elő. A </w:t>
      </w:r>
      <w:r>
        <w:rPr>
          <w:vertAlign w:val="baseline"/>
        </w:rPr>
        <w:t xml:space="preserve">Kúria</w:t>
      </w:r>
      <w:r>
        <w:rPr>
          <w:vertAlign w:val="baseline"/>
        </w:rPr>
        <w:t xml:space="preserve"> joggyakorlata értelmében perbeli nyilatkozattal a közigazgatási határozat hiányosságai nem pótolhatók [BH</w:t>
      </w:r>
      <w:r>
        <w:rPr>
          <w:vertAlign w:val="baseline"/>
        </w:rPr>
        <w:t xml:space="preserve">2016.189.</w:t>
      </w:r>
      <w:r>
        <w:rPr>
          <w:vertAlign w:val="baseline"/>
        </w:rPr>
        <w:t xml:space="preserve">]. Az alperes nem vonhatja le az adójogi konzekvenciákat anélkül, hogy az általa megállapított ügylet elemeit és az ezt alátámasztó bizonyítékait határozatában nem tárja fel [</w:t>
      </w:r>
      <w:r>
        <w:rPr>
          <w:vertAlign w:val="baseline"/>
        </w:rPr>
        <w:t xml:space="preserve">Kfv.V.35.426/2008/9</w:t>
      </w:r>
      <w:r>
        <w:rPr>
          <w:vertAlign w:val="baseline"/>
        </w:rPr>
        <w:t xml:space="preserve">., </w:t>
      </w:r>
      <w:r>
        <w:rPr>
          <w:vertAlign w:val="baseline"/>
        </w:rPr>
        <w:t xml:space="preserve">Kfv.V.35.469/2010/8</w:t>
      </w:r>
      <w:r>
        <w:rPr>
          <w:vertAlign w:val="baseline"/>
        </w:rPr>
        <w:t xml:space="preserve">., </w:t>
      </w:r>
      <w:r>
        <w:rPr>
          <w:vertAlign w:val="baseline"/>
        </w:rPr>
        <w:t xml:space="preserve">Kfv.VI.35.121/2013/8</w:t>
      </w:r>
      <w:r>
        <w:rPr>
          <w:vertAlign w:val="baseline"/>
        </w:rPr>
        <w:t xml:space="preserve">.].</w:t>
      </w:r>
    </w:p>
    <w:p>
      <w:pPr>
        <w:jc w:val="both"/>
      </w:pPr>
      <w:r>
        <w:rPr>
          <w:vertAlign w:val="baseline"/>
        </w:rPr>
        <w:t xml:space="preserve">[34]</w:t>
      </w:r>
      <w:r>
        <w:rPr>
          <w:vertAlign w:val="baseline"/>
        </w:rPr>
        <w:t xml:space="preserve">        </w:t>
      </w:r>
      <w:r>
        <w:rPr>
          <w:vertAlign w:val="baseline"/>
        </w:rPr>
        <w:t xml:space="preserve">Megismételte</w:t>
      </w:r>
      <w:r>
        <w:rPr>
          <w:vertAlign w:val="baseline"/>
        </w:rPr>
        <w:t xml:space="preserve"> kereseti álláspontját, mely szerint a terhére értékelt körülmények (finanszírozás, az használt autó ágazat adókijátszással érintett volta) nem alapozzák meg, hogy adókijátszásban vett részt. Az adóhatóság nem bizonyította, hogy tudott vagy tudhatott arról, hogy adókijátszással érintett számlázási láncban szerezte be a gépkocsikat. Sérelmezte, hogy a jogerős ítélet 69. pontjában ugyan rövid megállapítást tartalmaz az objektív körülmények értékeléséről, azonban a kereset hivatkozásaira az elsőfokú bíróság nem reagált, ezáltal a bírósági döntést sérti az </w:t>
      </w:r>
      <w:r>
        <w:rPr>
          <w:vertAlign w:val="baseline"/>
        </w:rPr>
        <w:t xml:space="preserve">Áfa</w:t>
      </w:r>
      <w:r>
        <w:rPr>
          <w:vertAlign w:val="baseline"/>
        </w:rPr>
        <w:t xml:space="preserve"> tv. 127. § (1) bekezdését, és nem felel meg a </w:t>
      </w:r>
      <w:r>
        <w:rPr>
          <w:vertAlign w:val="baseline"/>
        </w:rPr>
        <w:t xml:space="preserve">Kúria</w:t>
      </w:r>
      <w:r>
        <w:rPr>
          <w:vertAlign w:val="baseline"/>
        </w:rPr>
        <w:t xml:space="preserve"> [KMK-vélemény, </w:t>
      </w:r>
      <w:r>
        <w:rPr>
          <w:vertAlign w:val="baseline"/>
        </w:rPr>
        <w:t xml:space="preserve">Kfv.I.35.362/2020/10</w:t>
      </w:r>
      <w:r>
        <w:rPr>
          <w:vertAlign w:val="baseline"/>
        </w:rPr>
        <w:t xml:space="preserve">. ítélet 26. pont] és az </w:t>
      </w:r>
      <w:r>
        <w:rPr>
          <w:vertAlign w:val="baseline"/>
        </w:rPr>
        <w:t xml:space="preserve">EUB</w:t>
      </w:r>
      <w:r>
        <w:rPr>
          <w:vertAlign w:val="baseline"/>
        </w:rPr>
        <w:t xml:space="preserve"> [C</w:t>
      </w:r>
      <w:r>
        <w:rPr>
          <w:vertAlign w:val="baseline"/>
        </w:rPr>
        <w:t xml:space="preserve">-80/11.</w:t>
      </w:r>
      <w:r>
        <w:rPr>
          <w:vertAlign w:val="baseline"/>
        </w:rPr>
        <w:t xml:space="preserve"> és C</w:t>
      </w:r>
      <w:r>
        <w:rPr>
          <w:vertAlign w:val="baseline"/>
        </w:rPr>
        <w:t xml:space="preserve">-42/11.</w:t>
      </w:r>
      <w:r>
        <w:rPr>
          <w:vertAlign w:val="baseline"/>
        </w:rPr>
        <w:t xml:space="preserve"> (Mahagében/Dávid); C</w:t>
      </w:r>
      <w:r>
        <w:rPr>
          <w:vertAlign w:val="baseline"/>
        </w:rPr>
        <w:t xml:space="preserve">-446/15.</w:t>
      </w:r>
      <w:r>
        <w:rPr>
          <w:vertAlign w:val="baseline"/>
        </w:rPr>
        <w:t xml:space="preserve"> (Signum </w:t>
      </w:r>
      <w:r>
        <w:rPr>
          <w:vertAlign w:val="baseline"/>
        </w:rPr>
        <w:t xml:space="preserve">Alfa Sped</w:t>
      </w:r>
      <w:r>
        <w:rPr>
          <w:vertAlign w:val="baseline"/>
        </w:rPr>
        <w:t xml:space="preserve">); C‐</w:t>
      </w:r>
      <w:r>
        <w:rPr>
          <w:vertAlign w:val="baseline"/>
        </w:rPr>
        <w:t xml:space="preserve">610/19.</w:t>
      </w:r>
      <w:r>
        <w:rPr>
          <w:vertAlign w:val="baseline"/>
        </w:rPr>
        <w:t xml:space="preserve"> (Vikingo); C‐</w:t>
      </w:r>
      <w:r>
        <w:rPr>
          <w:vertAlign w:val="baseline"/>
        </w:rPr>
        <w:t xml:space="preserve">611/19.</w:t>
      </w:r>
      <w:r>
        <w:rPr>
          <w:vertAlign w:val="baseline"/>
        </w:rPr>
        <w:t xml:space="preserve"> (Crewprint)] joggyakorlatának. A gazdasági események megfelelnek a törvényben meghatározott objektív kritériumoknak. Jelen esetben nem merültek fel olyan egyértelmű, objektív körülmények, melyekből arra lehetne következtetni, hogy tudott, vagy tudnia kellett volna arról, hogy esetlegesen adókijátszásban vesz részt.</w:t>
      </w:r>
    </w:p>
    <w:p>
      <w:pPr>
        <w:jc w:val="both"/>
      </w:pPr>
      <w:r>
        <w:rPr>
          <w:vertAlign w:val="baseline"/>
        </w:rPr>
        <w:t xml:space="preserve">[35]</w:t>
      </w:r>
      <w:r>
        <w:rPr>
          <w:vertAlign w:val="baseline"/>
        </w:rPr>
        <w:t xml:space="preserve">        </w:t>
      </w:r>
      <w:r>
        <w:rPr>
          <w:vertAlign w:val="baseline"/>
        </w:rPr>
        <w:t xml:space="preserve">Sérelmezte,</w:t>
      </w:r>
      <w:r>
        <w:rPr>
          <w:vertAlign w:val="baseline"/>
        </w:rPr>
        <w:t xml:space="preserve"> hogy az elsőfokú bíróság a bizonyítékok értékelése nélkül állapította meg ítélete 60. pontjában, hogy az adókijátszás bizonyításra került, ezáltal a jogerős ítélet nem felel meg a </w:t>
      </w:r>
      <w:r>
        <w:rPr>
          <w:vertAlign w:val="baseline"/>
        </w:rPr>
        <w:t xml:space="preserve">Kúria</w:t>
      </w:r>
      <w:r>
        <w:rPr>
          <w:vertAlign w:val="baseline"/>
        </w:rPr>
        <w:t xml:space="preserve"> joggyakorlatának [</w:t>
      </w:r>
      <w:r>
        <w:rPr>
          <w:vertAlign w:val="baseline"/>
        </w:rPr>
        <w:t xml:space="preserve">Kfv.I.35.380/2021/7</w:t>
      </w:r>
      <w:r>
        <w:rPr>
          <w:vertAlign w:val="baseline"/>
        </w:rPr>
        <w:t xml:space="preserve">.].</w:t>
      </w:r>
    </w:p>
    <w:p>
      <w:pPr>
        <w:jc w:val="both"/>
      </w:pPr>
      <w:r>
        <w:rPr>
          <w:vertAlign w:val="baseline"/>
        </w:rPr>
        <w:t xml:space="preserve">[36]</w:t>
      </w:r>
      <w:r>
        <w:rPr>
          <w:vertAlign w:val="baseline"/>
        </w:rPr>
        <w:t xml:space="preserve">        </w:t>
      </w:r>
      <w:r>
        <w:rPr>
          <w:vertAlign w:val="baseline"/>
        </w:rPr>
        <w:t xml:space="preserve">Kifogásolta,</w:t>
      </w:r>
      <w:r>
        <w:rPr>
          <w:vertAlign w:val="baseline"/>
        </w:rPr>
        <w:t xml:space="preserve"> hogy az elsőfokú bíróság nem értékelte azon kereseti előadását sem, hogy alapvetően nem gépjármű kereskedelemmel foglalkozik, a gépkocsikat jelentős nyereség reményében vásárolta meg, és számításai maximálisan megvalósultak, mivel milliós nagyságrendű nyereséget ért el nagyon rövid határidőn belül. Az ügyletnek számára volt gazdasági racionalitása. Az elsőfokú bíróság e körben sem fejtette ki álláspontját, ezáltal döntése nem felel meg a </w:t>
      </w:r>
      <w:r>
        <w:rPr>
          <w:vertAlign w:val="baseline"/>
        </w:rPr>
        <w:t xml:space="preserve">Kúria</w:t>
      </w:r>
      <w:r>
        <w:rPr>
          <w:vertAlign w:val="baseline"/>
        </w:rPr>
        <w:t xml:space="preserve"> joggyakorlatának, mely szerint elengedhetetlen az ügylet </w:t>
      </w:r>
      <w:r>
        <w:rPr>
          <w:vertAlign w:val="baseline"/>
        </w:rPr>
        <w:t xml:space="preserve">Halifax</w:t>
      </w:r>
      <w:r>
        <w:rPr>
          <w:vertAlign w:val="baseline"/>
        </w:rPr>
        <w:t xml:space="preserve">-teszt szerinti elemzése. A rendeltetésellenes joggyakorlás körében az adóhatóságnak nem csak azt kell bizonyítania, hogy az ügyletek elsődleges célja az adóelőny megszerzése volt, hanem azt is, hogy ezen adóelőny ellentétes a hozzáadott értékadó szabályozás céljával, rendelkezéseivel [</w:t>
      </w:r>
      <w:r>
        <w:rPr>
          <w:vertAlign w:val="baseline"/>
        </w:rPr>
        <w:t xml:space="preserve">Kfv.V.35.333/2021/9</w:t>
      </w:r>
      <w:r>
        <w:rPr>
          <w:vertAlign w:val="baseline"/>
        </w:rPr>
        <w:t xml:space="preserve">. ítélet 44. pont].</w:t>
      </w:r>
    </w:p>
    <w:p>
      <w:pPr>
        <w:jc w:val="both"/>
      </w:pPr>
      <w:r>
        <w:rPr>
          <w:vertAlign w:val="baseline"/>
        </w:rPr>
        <w:t xml:space="preserve">[37]</w:t>
      </w:r>
      <w:r>
        <w:rPr>
          <w:vertAlign w:val="baseline"/>
        </w:rPr>
        <w:t xml:space="preserve">        </w:t>
      </w:r>
      <w:r>
        <w:rPr>
          <w:vertAlign w:val="baseline"/>
        </w:rPr>
        <w:t xml:space="preserve">Végül</w:t>
      </w:r>
      <w:r>
        <w:rPr>
          <w:vertAlign w:val="baseline"/>
        </w:rPr>
        <w:t xml:space="preserve"> sérelmezte, hogy az elsőfokú bíróság az </w:t>
      </w:r>
      <w:r>
        <w:rPr>
          <w:vertAlign w:val="baseline"/>
        </w:rPr>
        <w:t xml:space="preserve">Áfa</w:t>
      </w:r>
      <w:r>
        <w:rPr>
          <w:vertAlign w:val="baseline"/>
        </w:rPr>
        <w:t xml:space="preserve"> tv. 259. § 13. pontjával ellentétesen foglalt állást a másodfokú határozat azon megállapításáról, hogy az ügyletben résztvevők nem független felek voltak, továbbá nem vizsgálta a kereseti állítását, mely szerint e tényállítás folytán sérült a jogorvoslati joga, ugyanis ilyen tartalmú megállapítást az adóhatóság korábban nem tett. Döntése így nem felel meg a Kúria </w:t>
      </w:r>
      <w:r>
        <w:rPr>
          <w:vertAlign w:val="baseline"/>
        </w:rPr>
        <w:t xml:space="preserve">EBH201</w:t>
      </w:r>
      <w:r>
        <w:rPr>
          <w:vertAlign w:val="baseline"/>
        </w:rPr>
        <w:t xml:space="preserve">7.K.8. és </w:t>
      </w:r>
      <w:r>
        <w:rPr>
          <w:vertAlign w:val="baseline"/>
        </w:rPr>
        <w:t xml:space="preserve">Kfv.I.35.631/2012/5</w:t>
      </w:r>
      <w:r>
        <w:rPr>
          <w:vertAlign w:val="baseline"/>
        </w:rPr>
        <w:t xml:space="preserve">. számú határozataiban foglalt, az ügyfél garanciális jogok megsértésének vizsgálatával kapcsolatos jogértelmezésének.</w:t>
      </w:r>
    </w:p>
    <w:p>
      <w:pPr>
        <w:jc w:val="both"/>
      </w:pPr>
      <w:r>
        <w:rPr>
          <w:vertAlign w:val="baseline"/>
        </w:rPr>
        <w:t xml:space="preserve">[38]</w:t>
      </w:r>
      <w:r>
        <w:rPr>
          <w:vertAlign w:val="baseline"/>
        </w:rPr>
        <w:t xml:space="preserve">        </w:t>
      </w:r>
      <w:r>
        <w:rPr>
          <w:vertAlign w:val="baseline"/>
        </w:rPr>
        <w:t xml:space="preserve">Az alperes felülvizsgálati ellenkérelmében a jogerős ítélet hatályában való fenntartását kérte.</w:t>
      </w:r>
    </w:p>
    <w:p>
      <w:pPr>
        <w:jc w:val="both"/>
      </w:pPr>
      <w:r>
        <w:rPr>
          <w:vertAlign w:val="baseline"/>
        </w:rPr>
        <w:t xml:space="preserve">[39]</w:t>
      </w:r>
      <w:r>
        <w:rPr>
          <w:vertAlign w:val="baseline"/>
        </w:rPr>
        <w:t xml:space="preserve">        </w:t>
      </w:r>
      <w:r>
        <w:rPr>
          <w:vertAlign w:val="baseline"/>
        </w:rPr>
        <w:t xml:space="preserve">Hivatkozása</w:t>
      </w:r>
      <w:r>
        <w:rPr>
          <w:vertAlign w:val="baseline"/>
        </w:rPr>
        <w:t xml:space="preserve"> szerint a jogerős ítélet megfelel a törvényi követelményeknek és a </w:t>
      </w:r>
      <w:r>
        <w:rPr>
          <w:vertAlign w:val="baseline"/>
        </w:rPr>
        <w:t xml:space="preserve">Kúria</w:t>
      </w:r>
      <w:r>
        <w:rPr>
          <w:vertAlign w:val="baseline"/>
        </w:rPr>
        <w:t xml:space="preserve"> joggyakorlatának [Kfv.I</w:t>
      </w:r>
      <w:r>
        <w:rPr>
          <w:vertAlign w:val="baseline"/>
        </w:rPr>
        <w:t xml:space="preserve">.35.208.2019/5.</w:t>
      </w:r>
      <w:r>
        <w:rPr>
          <w:vertAlign w:val="baseline"/>
        </w:rPr>
        <w:t xml:space="preserve"> ítélet 22. pont], az tartalmazza a bíróság által megállapított tényállást és a bíróság jogi álláspontját. A felperes kereseti hivatkozásainak ismételt elbírálásának, illetve a bizonyítékok felülmérlegelésének a felülvizsgálati eljárásban nincs helye.</w:t>
      </w:r>
      <w:r>
        <w:rPr>
          <w:vertAlign w:val="baseline"/>
        </w:rPr>
        <w:t xml:space="preserve">   </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[40]</w:t>
      </w:r>
      <w:r>
        <w:rPr>
          <w:vertAlign w:val="baseline"/>
        </w:rPr>
        <w:t xml:space="preserve">        </w:t>
      </w:r>
      <w:r>
        <w:rPr>
          <w:vertAlign w:val="baseline"/>
        </w:rPr>
        <w:t xml:space="preserve">A felülvizsgálati kérelem alapos.</w:t>
      </w:r>
    </w:p>
    <w:p>
      <w:pPr>
        <w:jc w:val="both"/>
      </w:pPr>
      <w:r>
        <w:rPr>
          <w:vertAlign w:val="baseline"/>
        </w:rPr>
        <w:t xml:space="preserve">[41]</w:t>
      </w:r>
      <w:r>
        <w:rPr>
          <w:vertAlign w:val="baseline"/>
        </w:rPr>
        <w:t xml:space="preserve">        </w:t>
      </w:r>
      <w:r>
        <w:rPr>
          <w:vertAlign w:val="baseline"/>
        </w:rPr>
        <w:t xml:space="preserve">A jogerős ítélettel szemben jogszabálysértésre, vagy a </w:t>
      </w:r>
      <w:r>
        <w:rPr>
          <w:vertAlign w:val="baseline"/>
        </w:rPr>
        <w:t xml:space="preserve">Kúria</w:t>
      </w:r>
      <w:r>
        <w:rPr>
          <w:vertAlign w:val="baseline"/>
        </w:rPr>
        <w:t xml:space="preserve"> közzétett határozatától jogkérdésben való eltérésre hivatkozással van helye felülvizsgálatnak. A felülvizsgálati kérelmet a jogerős ítélet közlésétől számított 30 napon belül kell előterjeszteni [Kp. 115. § (1) bekezdés, 117. § (1) bekezdés], annak kötelező tartalmi eleme a kérelmet megalapozó pontos jogszabályhely, illetve a közzétett kúriai határozat és azon részének megjelölése, amelytől az ítélet jogkérdésben eltér</w:t>
      </w:r>
      <w:r>
        <w:rPr>
          <w:vertAlign w:val="baseline"/>
        </w:rPr>
        <w:t xml:space="preserve">  </w:t>
      </w:r>
      <w:r>
        <w:rPr>
          <w:vertAlign w:val="baseline"/>
        </w:rPr>
        <w:t xml:space="preserve">[Kp. 115. § (2) bekezdése értelmében alkalmazandó </w:t>
      </w:r>
      <w:r>
        <w:rPr>
          <w:vertAlign w:val="baseline"/>
        </w:rPr>
        <w:t xml:space="preserve">Kp.</w:t>
      </w:r>
      <w:r>
        <w:rPr>
          <w:vertAlign w:val="baseline"/>
        </w:rPr>
        <w:t xml:space="preserve"> 100. § (2) bekezdés b) pont]. A felülvizsgálati kérelmet megváltoztatni a felülvizsgálati határidőn túl nem lehet [Kp. 115. § (2) bekezdése értelmében alkalmazandó </w:t>
      </w:r>
      <w:r>
        <w:rPr>
          <w:vertAlign w:val="baseline"/>
        </w:rPr>
        <w:t xml:space="preserve">Kp.</w:t>
      </w:r>
      <w:r>
        <w:rPr>
          <w:vertAlign w:val="baseline"/>
        </w:rPr>
        <w:t xml:space="preserve"> 100. § (5) bekezdése]. A </w:t>
      </w:r>
      <w:r>
        <w:rPr>
          <w:vertAlign w:val="baseline"/>
        </w:rPr>
        <w:t xml:space="preserve">Kúria</w:t>
      </w:r>
      <w:r>
        <w:rPr>
          <w:vertAlign w:val="baseline"/>
        </w:rPr>
        <w:t xml:space="preserve"> a jogerős ítéletet - a bizonyítás és vizsgálat hivatalbóli elrendelésének körén kívül - csak a felülvizsgálati kérelem, a csatlakozó felülvizsgálati kérelem, és a felülvizsgálati ellenkérelem keretei között vizsgálhatja felül [Kp. 115. § (2) bekezdése értelmében alkalmazandó </w:t>
      </w:r>
      <w:r>
        <w:rPr>
          <w:vertAlign w:val="baseline"/>
        </w:rPr>
        <w:t xml:space="preserve">Kp.</w:t>
      </w:r>
      <w:r>
        <w:rPr>
          <w:vertAlign w:val="baseline"/>
        </w:rPr>
        <w:t xml:space="preserve"> 108. § (1) bekezdése], az eljárásban bizonyítás felvételének nincs helye, a </w:t>
      </w:r>
      <w:r>
        <w:rPr>
          <w:vertAlign w:val="baseline"/>
        </w:rPr>
        <w:t xml:space="preserve">Kúria</w:t>
      </w:r>
      <w:r>
        <w:rPr>
          <w:vertAlign w:val="baseline"/>
        </w:rPr>
        <w:t xml:space="preserve"> a felülvizsgálati kérelem elbírálása során a jogerős határozat meghozatalakor rendelkezésre álló iratok és bizonyítékok alapján dönt [Kp. 120. § (5) bekezdése].</w:t>
      </w:r>
    </w:p>
    <w:p>
      <w:pPr>
        <w:jc w:val="both"/>
      </w:pPr>
      <w:r>
        <w:rPr>
          <w:vertAlign w:val="baseline"/>
        </w:rPr>
        <w:t xml:space="preserve">[42]</w:t>
      </w:r>
      <w:r>
        <w:rPr>
          <w:vertAlign w:val="baseline"/>
        </w:rPr>
        <w:t xml:space="preserve">        </w:t>
      </w:r>
      <w:r>
        <w:rPr>
          <w:vertAlign w:val="baseline"/>
        </w:rPr>
        <w:t xml:space="preserve">A </w:t>
      </w:r>
      <w:r>
        <w:rPr>
          <w:vertAlign w:val="baseline"/>
        </w:rPr>
        <w:t xml:space="preserve">Kúria</w:t>
      </w:r>
      <w:r>
        <w:rPr>
          <w:vertAlign w:val="baseline"/>
        </w:rPr>
        <w:t xml:space="preserve"> – ezen szabályok értelmében – a felülvizsgálati eljárásban nem a kereset újbóli elbírálását végzi, hanem azt vizsgálja, hogy a jogerős ítélet sérti-e a fél által megjelölt jogszabályokat, illetve jogkérdésben ellentétes-e a közzétett gyakorlatával.</w:t>
      </w:r>
    </w:p>
    <w:p>
      <w:pPr>
        <w:jc w:val="both"/>
      </w:pPr>
      <w:r>
        <w:rPr>
          <w:vertAlign w:val="baseline"/>
        </w:rPr>
        <w:t xml:space="preserve">[43]</w:t>
      </w:r>
      <w:r>
        <w:rPr>
          <w:vertAlign w:val="baseline"/>
        </w:rPr>
        <w:t xml:space="preserve">        </w:t>
      </w:r>
      <w:r>
        <w:rPr>
          <w:vertAlign w:val="baseline"/>
        </w:rPr>
        <w:t xml:space="preserve">A </w:t>
      </w:r>
      <w:r>
        <w:rPr>
          <w:vertAlign w:val="baseline"/>
        </w:rPr>
        <w:t xml:space="preserve">Kp.</w:t>
      </w:r>
      <w:r>
        <w:rPr>
          <w:vertAlign w:val="baseline"/>
        </w:rPr>
        <w:t xml:space="preserve"> 84. § (2) bekezdése alapján alkalmazandó polgári perrendtartásról szóló 2016. évi </w:t>
      </w:r>
      <w:r>
        <w:rPr>
          <w:vertAlign w:val="baseline"/>
        </w:rPr>
        <w:t xml:space="preserve">CXXX.</w:t>
      </w:r>
      <w:r>
        <w:rPr>
          <w:vertAlign w:val="baseline"/>
        </w:rPr>
        <w:t xml:space="preserve"> törvény (a továbbiakban. Pp.) 346. § (4) és (5) bekezdése értelmében az ítélet</w:t>
      </w:r>
      <w:r>
        <w:rPr>
          <w:vertAlign w:val="baseline"/>
        </w:rPr>
        <w:t xml:space="preserve">  </w:t>
      </w:r>
      <w:r>
        <w:rPr>
          <w:vertAlign w:val="baseline"/>
        </w:rPr>
        <w:t xml:space="preserve">indokolása a bíróság által megállapított tényeket, a feleknek a per tárgyára vonatkozó kérelmét, illetve nyilatkozatát és azok alapjának rövid ismertetését, az érdemi rendelkezés tartalmára történő utalást, továbbá a jogi indokolást tartalmazza. A jogi indokolás tartalmazza az ítélet alapjául szolgáló jogszabályokat és szükség esetén azok értelmezését, a megállapított tényekre vonatkozó bizonyítékokat azokkal a körülményekkel együtt, amelyeket a bíróság a bizonyítékok mérlegelésénél irányadónak vett, a tények megállapításának egyéb körülményeit, továbbá azokat az okokat, amelyek miatt a bíróság valamely tényállítást nem talált bizonyítottnak, vagy amelyek miatt a felajánlott bizonyítást mellőzte. A jogi indokolás tartalmazza azokat az okokat is, amelyek miatt a bíróság jogkérdésben eltért a </w:t>
      </w:r>
      <w:r>
        <w:rPr>
          <w:vertAlign w:val="baseline"/>
        </w:rPr>
        <w:t xml:space="preserve">Kúriának</w:t>
      </w:r>
      <w:r>
        <w:rPr>
          <w:vertAlign w:val="baseline"/>
        </w:rPr>
        <w:t xml:space="preserve"> a </w:t>
      </w:r>
      <w:r>
        <w:rPr>
          <w:vertAlign w:val="baseline"/>
        </w:rPr>
        <w:t xml:space="preserve">Bírósági Határozatok Gyűjteményében</w:t>
      </w:r>
      <w:r>
        <w:rPr>
          <w:vertAlign w:val="baseline"/>
        </w:rPr>
        <w:t xml:space="preserve"> közzétett határozatától (a továbbiakban: a </w:t>
      </w:r>
      <w:r>
        <w:rPr>
          <w:vertAlign w:val="baseline"/>
        </w:rPr>
        <w:t xml:space="preserve">Kúria</w:t>
      </w:r>
      <w:r>
        <w:rPr>
          <w:vertAlign w:val="baseline"/>
        </w:rPr>
        <w:t xml:space="preserve"> közzétett határozata), vagy az arra irányuló indítványt elutasította.</w:t>
      </w:r>
    </w:p>
    <w:p>
      <w:pPr>
        <w:jc w:val="both"/>
      </w:pPr>
      <w:r>
        <w:rPr>
          <w:vertAlign w:val="baseline"/>
        </w:rPr>
        <w:t xml:space="preserve">[44]</w:t>
      </w:r>
      <w:r>
        <w:rPr>
          <w:vertAlign w:val="baseline"/>
        </w:rPr>
        <w:t xml:space="preserve">        </w:t>
      </w:r>
      <w:r>
        <w:rPr>
          <w:vertAlign w:val="baseline"/>
        </w:rPr>
        <w:t xml:space="preserve">A rendkívüli jogorvoslati eljárásban bizonyítás felvételének, így a kereset elbírálásához szükséges tények megállapításának nincs helye, a </w:t>
      </w:r>
      <w:r>
        <w:rPr>
          <w:vertAlign w:val="baseline"/>
        </w:rPr>
        <w:t xml:space="preserve">Kúria</w:t>
      </w:r>
      <w:r>
        <w:rPr>
          <w:vertAlign w:val="baseline"/>
        </w:rPr>
        <w:t xml:space="preserve"> érdemi döntés ezért abban az esetben hozhat, ha a jogerős ítélet kétséget kizáróan tartalmazza a bíróság által megállapított tényállást, az annak alapjául szolgáló bizonyítékok értékelését és abból a bíróság - jogszabályi rendelkezésekkel és az általa megállapított tényekkel alátámasztott, okszerű jogi érveléssel - bemutatott jogi álláspontját [</w:t>
      </w:r>
      <w:r>
        <w:rPr>
          <w:vertAlign w:val="baseline"/>
        </w:rPr>
        <w:t xml:space="preserve">Kfv.I.35.507/2012/4</w:t>
      </w:r>
      <w:r>
        <w:rPr>
          <w:vertAlign w:val="baseline"/>
        </w:rPr>
        <w:t xml:space="preserve">., </w:t>
      </w:r>
      <w:r>
        <w:rPr>
          <w:vertAlign w:val="baseline"/>
        </w:rPr>
        <w:t xml:space="preserve">Kfv.I.35.467/2020/7</w:t>
      </w:r>
      <w:r>
        <w:rPr>
          <w:vertAlign w:val="baseline"/>
        </w:rPr>
        <w:t xml:space="preserve">.]. Ahhoz tehát, hogy a jogerős ítélet felülvizsgálatra alkalmas legyen, az elsőfokú bíróságnak a keresetben állított jogsérelem vizsgálatához szükséges tényeket a bizonyítékok alapján meg kell állapítania, és azokat össze kell vetnie a jogszabályi rendelkezésekkel, majd ennek alapján – a közösségi és nemzeti – bírói gyakorlathoz illeszkedve kell döntést hoznia a felperes által állított jogsérelmek megtörténtéről, vagyis a kereset alaposságáról vagy alaptalanságáról.</w:t>
      </w:r>
    </w:p>
    <w:p>
      <w:pPr>
        <w:jc w:val="both"/>
      </w:pPr>
      <w:r>
        <w:rPr>
          <w:vertAlign w:val="baseline"/>
        </w:rPr>
        <w:t xml:space="preserve">[45]</w:t>
      </w:r>
      <w:r>
        <w:rPr>
          <w:vertAlign w:val="baseline"/>
        </w:rPr>
        <w:t xml:space="preserve">        </w:t>
      </w:r>
      <w:r>
        <w:rPr>
          <w:vertAlign w:val="baseline"/>
        </w:rPr>
        <w:t xml:space="preserve">A felperes keresetlevelében állította, hogy az adóhatóság nem bizonyította, hogy a gépkocsik beszerzése során adókijátszás történt, valamint hogy arról tudott, vagy tudhatott, illetve hogy nem nyertek bizonyítást olyan objektív körülmények, amelyek az adólevonási jogára kihatással lehetnek. Felsorakoztatta azokat a kúriai és európai bírósági ítéleteket, amelyek szerinte álláspontját alátámasztják, nyilatkozatot tett az ügyletek megkötésekor fennállt szándékára nézve. Ezen, az áfa-levonási jog magtagadására vonatkozó, az ügy érdemét érintő előadásai mellett ügyféli jogai megsértését is állította.</w:t>
      </w:r>
    </w:p>
    <w:p>
      <w:pPr>
        <w:jc w:val="both"/>
      </w:pPr>
      <w:r>
        <w:rPr>
          <w:vertAlign w:val="baseline"/>
        </w:rPr>
        <w:t xml:space="preserve">[46]</w:t>
      </w:r>
      <w:r>
        <w:rPr>
          <w:vertAlign w:val="baseline"/>
        </w:rPr>
        <w:t xml:space="preserve">        </w:t>
      </w:r>
      <w:r>
        <w:rPr>
          <w:vertAlign w:val="baseline"/>
        </w:rPr>
        <w:t xml:space="preserve">Az elsőfokú bíróság a perben érintett számlák, illetve az adásvételi szerződésekben lévő adatok tartalmán kívül elmulasztotta a kereset elbírálásához szükséges tények rögzítését, ítéleti tényállás helyett döntése [5] – [38] bekezdéseiben az adóhatóság első- és másodfokú határozatainak indokait ismertette. Az ítéletben a bíróság által megállapítandó tényállás nem helyettesíthető a közigazgatási határozat, vagyis az egyik peres fél (alperes) érveinek ismertetésével. A </w:t>
      </w:r>
      <w:r>
        <w:rPr>
          <w:vertAlign w:val="baseline"/>
        </w:rPr>
        <w:t xml:space="preserve">Kúria</w:t>
      </w:r>
      <w:r>
        <w:rPr>
          <w:vertAlign w:val="baseline"/>
        </w:rPr>
        <w:t xml:space="preserve"> több eseti döntésében kifejtette, hogy az adóhatározatok ismertetése nem pótolja a bíróság tényállás megállapítási kötelezettségét [</w:t>
      </w:r>
      <w:r>
        <w:rPr>
          <w:vertAlign w:val="baseline"/>
        </w:rPr>
        <w:t xml:space="preserve">Kfv.I.35.186/2019/13</w:t>
      </w:r>
      <w:r>
        <w:rPr>
          <w:vertAlign w:val="baseline"/>
        </w:rPr>
        <w:t xml:space="preserve">., </w:t>
      </w:r>
      <w:r>
        <w:rPr>
          <w:vertAlign w:val="baseline"/>
        </w:rPr>
        <w:t xml:space="preserve">Kfv.I.35.564/2018/5</w:t>
      </w:r>
      <w:r>
        <w:rPr>
          <w:vertAlign w:val="baseline"/>
        </w:rPr>
        <w:t xml:space="preserve">., </w:t>
      </w:r>
      <w:r>
        <w:rPr>
          <w:vertAlign w:val="baseline"/>
        </w:rPr>
        <w:t xml:space="preserve">Kfv.I.35.306/2019/6</w:t>
      </w:r>
      <w:r>
        <w:rPr>
          <w:vertAlign w:val="baseline"/>
        </w:rPr>
        <w:t xml:space="preserve">., </w:t>
      </w:r>
      <w:r>
        <w:rPr>
          <w:vertAlign w:val="baseline"/>
        </w:rPr>
        <w:t xml:space="preserve">Kfv.IV.37.259/2021/6</w:t>
      </w:r>
      <w:r>
        <w:rPr>
          <w:vertAlign w:val="baseline"/>
        </w:rPr>
        <w:t xml:space="preserve">.], azt nem lehet a felek perbeli nyilatkozatainak rögzítésére leegyszerűsíteni [</w:t>
      </w:r>
      <w:r>
        <w:rPr>
          <w:vertAlign w:val="baseline"/>
        </w:rPr>
        <w:t xml:space="preserve">Kfv.I.35.521/2014/6</w:t>
      </w:r>
      <w:r>
        <w:rPr>
          <w:vertAlign w:val="baseline"/>
        </w:rPr>
        <w:t xml:space="preserve">.], a bíróság ítéletének tartalmaznia kell az általa megállapított történeti tényállást akkor is, ha az azonos az adóhatóság által megállapított tényállással [</w:t>
      </w:r>
      <w:r>
        <w:rPr>
          <w:vertAlign w:val="baseline"/>
        </w:rPr>
        <w:t xml:space="preserve">Kfv.I.35.540/2018/7</w:t>
      </w:r>
      <w:r>
        <w:rPr>
          <w:vertAlign w:val="baseline"/>
        </w:rPr>
        <w:t xml:space="preserve">.].</w:t>
      </w:r>
    </w:p>
    <w:p>
      <w:pPr>
        <w:jc w:val="both"/>
      </w:pPr>
      <w:r>
        <w:rPr>
          <w:vertAlign w:val="baseline"/>
        </w:rPr>
        <w:t xml:space="preserve">[47]</w:t>
      </w:r>
      <w:r>
        <w:rPr>
          <w:vertAlign w:val="baseline"/>
        </w:rPr>
        <w:t xml:space="preserve">        </w:t>
      </w:r>
      <w:r>
        <w:rPr>
          <w:vertAlign w:val="baseline"/>
        </w:rPr>
        <w:t xml:space="preserve">A </w:t>
      </w:r>
      <w:r>
        <w:rPr>
          <w:vertAlign w:val="baseline"/>
        </w:rPr>
        <w:t xml:space="preserve">Kúria</w:t>
      </w:r>
      <w:r>
        <w:rPr>
          <w:vertAlign w:val="baseline"/>
        </w:rPr>
        <w:t xml:space="preserve"> megállapította, hogy a perbeli ügyben meghozott jogerős ítélet nem tartalmaz sem tényállást, sem pedig jogi indokolást a felperes ügyféljogi sérelmeit illetően sem: nem rögzíti, hogy a felperes iratbetekintési kérelmére az adóhatóság milyen módon és milyen tartalommal biztosította a beszerzett bizonyítékok megismerését, az iratbetekintés módja (iratok elektronikus megküldése) kielégíti-e a felperes azon jogszabály által biztosított jogosultságát, hogy ügyének iratait megismerhesse, azokra nyilatkozatot, bizonyítási indítványokat tegyen. A felperes észrevételezési, nyilatkozattételi, jogorvoslati jogának megítéléséhez szükséges tények, illetve a döntés alapjául szolgáló jogszabályok is hiányoznak az elsőfokú bírósági ítéletből.</w:t>
      </w:r>
    </w:p>
    <w:p>
      <w:pPr>
        <w:jc w:val="both"/>
      </w:pPr>
      <w:r>
        <w:rPr>
          <w:vertAlign w:val="baseline"/>
        </w:rPr>
        <w:t xml:space="preserve">[48]</w:t>
      </w:r>
      <w:r>
        <w:rPr>
          <w:vertAlign w:val="baseline"/>
        </w:rPr>
        <w:t xml:space="preserve">        </w:t>
      </w:r>
      <w:r>
        <w:rPr>
          <w:vertAlign w:val="baseline"/>
        </w:rPr>
        <w:t xml:space="preserve">A jogerős ítélet ezen alapvető hiányosságai kizárják, hogy a </w:t>
      </w:r>
      <w:r>
        <w:rPr>
          <w:vertAlign w:val="baseline"/>
        </w:rPr>
        <w:t xml:space="preserve">Kúria</w:t>
      </w:r>
      <w:r>
        <w:rPr>
          <w:vertAlign w:val="baseline"/>
        </w:rPr>
        <w:t xml:space="preserve"> a felülvizsgálati kérelemről érdemben döntsön, mert az ténylegesen nem a jogerős ítélet felülvizsgálatát, hanem a kereset elbírálását jelentené. A </w:t>
      </w:r>
      <w:r>
        <w:rPr>
          <w:vertAlign w:val="baseline"/>
        </w:rPr>
        <w:t xml:space="preserve">Kúria</w:t>
      </w:r>
      <w:r>
        <w:rPr>
          <w:vertAlign w:val="baseline"/>
        </w:rPr>
        <w:t xml:space="preserve"> a rendkívüli jogorvoslati eljárásban nem veheti át az elsőfokú bíróság kötelezettségét, nem állapíthatja meg a kereset elbírálásához szükséges tényállást, az azt nem tartalmazó jogerős ítélet érdemi felülvizsgálatra alkalmatlan [</w:t>
      </w:r>
      <w:r>
        <w:rPr>
          <w:vertAlign w:val="baseline"/>
        </w:rPr>
        <w:t xml:space="preserve">Kfv.VI.35.806/2012/8</w:t>
      </w:r>
      <w:r>
        <w:rPr>
          <w:vertAlign w:val="baseline"/>
        </w:rPr>
        <w:t xml:space="preserve">., </w:t>
      </w:r>
      <w:r>
        <w:rPr>
          <w:vertAlign w:val="baseline"/>
        </w:rPr>
        <w:t xml:space="preserve">Kfv.VI.35.053/2013/5</w:t>
      </w:r>
      <w:r>
        <w:rPr>
          <w:vertAlign w:val="baseline"/>
        </w:rPr>
        <w:t xml:space="preserve">., </w:t>
      </w:r>
      <w:r>
        <w:rPr>
          <w:vertAlign w:val="baseline"/>
        </w:rPr>
        <w:t xml:space="preserve">Kfv.VI.35.026/2013/5</w:t>
      </w:r>
      <w:r>
        <w:rPr>
          <w:vertAlign w:val="baseline"/>
        </w:rPr>
        <w:t xml:space="preserve">., </w:t>
      </w:r>
      <w:r>
        <w:rPr>
          <w:vertAlign w:val="baseline"/>
        </w:rPr>
        <w:t xml:space="preserve">Kfv.V.35.515/2018/9</w:t>
      </w:r>
      <w:r>
        <w:rPr>
          <w:vertAlign w:val="baseline"/>
        </w:rPr>
        <w:t xml:space="preserve">.]. A jogerős bírósági határozattal szemben törvényi követelmény, hogy tartalmazza, hogy a bizonyított tényállásrészekre konkrétan melyik jogszabály az irányadó, azt miként alkalmazta a bíróság, a döntés jogszabályi alapja közvetlenül kell, hogy kapcsolódjon az alapul szolgáló tényálláshoz [</w:t>
      </w:r>
      <w:r>
        <w:rPr>
          <w:vertAlign w:val="baseline"/>
        </w:rPr>
        <w:t xml:space="preserve">Kfv.V.35.337/2019/9</w:t>
      </w:r>
      <w:r>
        <w:rPr>
          <w:vertAlign w:val="baseline"/>
        </w:rPr>
        <w:t xml:space="preserve">.]. A bíróság ítélete indokolásában az egyes kereseti kérelmekhez igazodóan köteles rögzíteni a tényállást, a döntést megalapozó bizonyítékokat, jogszabályokat [</w:t>
      </w:r>
      <w:r>
        <w:rPr>
          <w:vertAlign w:val="baseline"/>
        </w:rPr>
        <w:t xml:space="preserve">Kfv.I.35.355/2019/10</w:t>
      </w:r>
      <w:r>
        <w:rPr>
          <w:vertAlign w:val="baseline"/>
        </w:rPr>
        <w:t xml:space="preserve">.].</w:t>
      </w:r>
    </w:p>
    <w:p>
      <w:pPr>
        <w:jc w:val="both"/>
      </w:pPr>
      <w:r>
        <w:rPr>
          <w:vertAlign w:val="baseline"/>
        </w:rPr>
        <w:t xml:space="preserve">[49]</w:t>
      </w:r>
      <w:r>
        <w:rPr>
          <w:vertAlign w:val="baseline"/>
        </w:rPr>
        <w:t xml:space="preserve">        </w:t>
      </w:r>
      <w:r>
        <w:rPr>
          <w:vertAlign w:val="baseline"/>
        </w:rPr>
        <w:t xml:space="preserve">A jogerős ítélet mindezek következtében az ügy érdemére kiható hiányosságokban szenved, amelyek folytán a felülvizsgálatra nem alkalmas, mivel megalapozatlan, így jogszabálysértő. Mindezek alapján a </w:t>
      </w:r>
      <w:r>
        <w:rPr>
          <w:vertAlign w:val="baseline"/>
        </w:rPr>
        <w:t xml:space="preserve">Kúria</w:t>
      </w:r>
      <w:r>
        <w:rPr>
          <w:vertAlign w:val="baseline"/>
        </w:rPr>
        <w:t xml:space="preserve"> azt a </w:t>
      </w:r>
      <w:r>
        <w:rPr>
          <w:vertAlign w:val="baseline"/>
        </w:rPr>
        <w:t xml:space="preserve">Kp.</w:t>
      </w:r>
      <w:r>
        <w:rPr>
          <w:vertAlign w:val="baseline"/>
        </w:rPr>
        <w:t xml:space="preserve"> 121. § (1) bekezdés a) pontja alkalmazásával hatályon kívül helyezte, az elsőfokú bíróságot új eljárás lefolytatására és új határozat hozatalára utasította.</w:t>
      </w:r>
    </w:p>
    <w:p>
      <w:pPr>
        <w:jc w:val="both"/>
      </w:pPr>
      <w:r>
        <w:rPr>
          <w:vertAlign w:val="baseline"/>
        </w:rPr>
        <w:t xml:space="preserve">[50]</w:t>
      </w:r>
      <w:r>
        <w:rPr>
          <w:vertAlign w:val="baseline"/>
        </w:rPr>
        <w:t xml:space="preserve">        </w:t>
      </w:r>
      <w:r>
        <w:rPr>
          <w:vertAlign w:val="baseline"/>
        </w:rPr>
        <w:t xml:space="preserve">Az új eljárás során az elsőfokú bíróság köteles a kereset elbírálásához szükséges, ítélkezése alapjául elfogadott tényeket rögzíteni, ezek után az alkalmazott jogszabályok tükrében a bizonyítékok és a felek által tett hivatkozások alapján köteles állást foglalnia az alperesi határozat, illetve az adóhatósági eljárás jogszerűségéről. Döntését a </w:t>
      </w:r>
      <w:r>
        <w:rPr>
          <w:vertAlign w:val="baseline"/>
        </w:rPr>
        <w:t xml:space="preserve">Kp.</w:t>
      </w:r>
      <w:r>
        <w:rPr>
          <w:vertAlign w:val="baseline"/>
        </w:rPr>
        <w:t xml:space="preserve"> 86. § (1) bekezdésében és a </w:t>
      </w:r>
      <w:r>
        <w:rPr>
          <w:vertAlign w:val="baseline"/>
        </w:rPr>
        <w:t xml:space="preserve">Pp.</w:t>
      </w:r>
      <w:r>
        <w:rPr>
          <w:vertAlign w:val="baseline"/>
        </w:rPr>
        <w:t xml:space="preserve"> 346. § (4) - (5) bekezdésében foglaltak szerint a megállapított tények, bizonyítékok és jogszabályok összevetésével kell indokolni valamennyi kereseti elem tekintetében akként, hogy abból megállapítható legyen a keresetet teljes körű elbírálása [</w:t>
      </w:r>
      <w:r>
        <w:rPr>
          <w:vertAlign w:val="baseline"/>
        </w:rPr>
        <w:t xml:space="preserve">EBH201</w:t>
      </w:r>
      <w:r>
        <w:rPr>
          <w:vertAlign w:val="baseline"/>
        </w:rPr>
        <w:t xml:space="preserve">8.K.13., </w:t>
      </w:r>
      <w:r>
        <w:rPr>
          <w:vertAlign w:val="baseline"/>
        </w:rPr>
        <w:t xml:space="preserve">Kfv.IV.35.304/2021/7</w:t>
      </w:r>
      <w:r>
        <w:rPr>
          <w:vertAlign w:val="baseline"/>
        </w:rPr>
        <w:t xml:space="preserve">.].</w:t>
      </w:r>
    </w:p>
    <w:p>
      <w:pPr>
        <w:jc w:val="left"/>
      </w:pPr>
      <w:r>
        <w:rPr>
          <w:vertAlign w:val="baseline"/>
        </w:rPr>
        <w:t xml:space="preserve"> </w:t>
      </w:r>
      <w:r>
        <w:br/>
      </w:r>
    </w:p>
    <w:p>
      <w:pPr>
        <w:jc w:val="both"/>
      </w:pPr>
      <w:r>
        <w:rPr>
          <w:b/>
          <w:vertAlign w:val="baseline"/>
        </w:rPr>
        <w:t xml:space="preserve">A döntés elvi tartalma</w:t>
      </w:r>
    </w:p>
    <w:p>
      <w:pPr>
        <w:jc w:val="left"/>
      </w:pPr>
      <w:r>
        <w:rPr>
          <w:vertAlign w:val="baseline"/>
        </w:rPr>
        <w:t xml:space="preserve"> </w:t>
      </w:r>
      <w:r>
        <w:br/>
      </w:r>
    </w:p>
    <w:p>
      <w:pPr>
        <w:jc w:val="both"/>
      </w:pPr>
      <w:r>
        <w:rPr>
          <w:vertAlign w:val="baseline"/>
        </w:rPr>
        <w:t xml:space="preserve">[51]</w:t>
      </w:r>
      <w:r>
        <w:rPr>
          <w:vertAlign w:val="baseline"/>
        </w:rPr>
        <w:t xml:space="preserve">        </w:t>
      </w:r>
      <w:r>
        <w:rPr>
          <w:i/>
          <w:vertAlign w:val="baseline"/>
        </w:rPr>
        <w:t xml:space="preserve">A tényállást és jogi indokolást nem tartalmazó jogerős ítélet felülvizsgálatra alkalmatlan.</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r>
        <w:br/>
      </w:r>
    </w:p>
    <w:p>
      <w:pPr>
        <w:jc w:val="both"/>
      </w:pPr>
      <w:r>
        <w:rPr>
          <w:vertAlign w:val="baseline"/>
        </w:rPr>
        <w:t xml:space="preserve">[52]</w:t>
      </w:r>
      <w:r>
        <w:rPr>
          <w:vertAlign w:val="baseline"/>
        </w:rPr>
        <w:t xml:space="preserve">        </w:t>
      </w:r>
      <w:r>
        <w:rPr>
          <w:vertAlign w:val="baseline"/>
        </w:rPr>
        <w:t xml:space="preserve">A </w:t>
      </w:r>
      <w:r>
        <w:rPr>
          <w:vertAlign w:val="baseline"/>
        </w:rPr>
        <w:t xml:space="preserve">Kúria</w:t>
      </w:r>
      <w:r>
        <w:rPr>
          <w:vertAlign w:val="baseline"/>
        </w:rPr>
        <w:t xml:space="preserve"> a felek felülvizsgálati perköltségét a </w:t>
      </w:r>
      <w:r>
        <w:rPr>
          <w:vertAlign w:val="baseline"/>
        </w:rPr>
        <w:t xml:space="preserve">Kp.</w:t>
      </w:r>
      <w:r>
        <w:rPr>
          <w:vertAlign w:val="baseline"/>
        </w:rPr>
        <w:t xml:space="preserve"> 35. § (1) bekezdése alapján alkalmazandó </w:t>
      </w:r>
      <w:r>
        <w:rPr>
          <w:vertAlign w:val="baseline"/>
        </w:rPr>
        <w:t xml:space="preserve">Pp.</w:t>
      </w:r>
      <w:r>
        <w:rPr>
          <w:vertAlign w:val="baseline"/>
        </w:rPr>
        <w:t xml:space="preserve"> 81. § (1) és (5) bekezdése, valamint a </w:t>
      </w:r>
      <w:r>
        <w:rPr>
          <w:vertAlign w:val="baseline"/>
        </w:rPr>
        <w:t xml:space="preserve">Kp.</w:t>
      </w:r>
      <w:r>
        <w:rPr>
          <w:vertAlign w:val="baseline"/>
        </w:rPr>
        <w:t xml:space="preserve"> 115. § (2) bekezdése és 110. § (3) bekezdése alkalmazásával csak megállapította, annak viseléséről az új határozatot hozó bíróság dönt.</w:t>
      </w:r>
    </w:p>
    <w:p>
      <w:pPr>
        <w:jc w:val="both"/>
      </w:pPr>
      <w:r>
        <w:rPr>
          <w:vertAlign w:val="baseline"/>
        </w:rPr>
        <w:t xml:space="preserve">[53]</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 </w:t>
      </w:r>
      <w:r>
        <w:rPr>
          <w:vertAlign w:val="baseline"/>
        </w:rPr>
        <w:t xml:space="preserve">Kp.</w:t>
      </w:r>
      <w:r>
        <w:rPr>
          <w:vertAlign w:val="baseline"/>
        </w:rPr>
        <w:t xml:space="preserve"> 115. § (2) bekezdése értelmében alkalmazandó 107. § (1) bekezdése alapján tárgyaláson bírálta el.</w:t>
      </w:r>
    </w:p>
    <w:p>
      <w:pPr>
        <w:jc w:val="both"/>
      </w:pPr>
      <w:r>
        <w:rPr>
          <w:vertAlign w:val="baseline"/>
        </w:rPr>
        <w:t xml:space="preserve">[54]</w:t>
      </w:r>
      <w:r>
        <w:rPr>
          <w:vertAlign w:val="baseline"/>
        </w:rPr>
        <w:t xml:space="preserve">        </w:t>
      </w:r>
      <w:r>
        <w:rPr>
          <w:vertAlign w:val="baseline"/>
        </w:rPr>
        <w:t xml:space="preserve">A végzés elleni további felülvizsgálatot a </w:t>
      </w:r>
      <w:r>
        <w:rPr>
          <w:vertAlign w:val="baseline"/>
        </w:rPr>
        <w:t xml:space="preserve">Kp.</w:t>
      </w:r>
      <w:r>
        <w:rPr>
          <w:vertAlign w:val="baseline"/>
        </w:rPr>
        <w:t xml:space="preserve"> 116. § d) pontja zárja ki.</w:t>
      </w:r>
    </w:p>
    <w:p>
      <w:pPr>
        <w:jc w:val="left"/>
      </w:pPr>
      <w:r>
        <w:rPr>
          <w:vertAlign w:val="baseline"/>
        </w:rPr>
        <w:t xml:space="preserve"> </w:t>
      </w:r>
      <w:r>
        <w:br/>
      </w:r>
    </w:p>
    <w:p>
      <w:pPr>
        <w:jc w:val="both"/>
      </w:pPr>
      <w:r>
        <w:rPr>
          <w:vertAlign w:val="baseline"/>
        </w:rPr>
        <w:t xml:space="preserve">Budapest, 2022. június 30.</w:t>
      </w:r>
    </w:p>
    <w:p>
      <w:pPr>
        <w:jc w:val="left"/>
      </w:pPr>
      <w:r>
        <w:rPr>
          <w:vertAlign w:val="baseline"/>
        </w:rPr>
        <w:t xml:space="preserve"> </w:t>
      </w:r>
      <w:r>
        <w:br/>
      </w:r>
    </w:p>
    <w:p>
      <w:pPr>
        <w:jc w:val="center"/>
      </w:pPr>
      <w:r>
        <w:rPr>
          <w:vertAlign w:val="baseline"/>
        </w:rPr>
        <w:t xml:space="preserve">dr. Darák Péter</w:t>
      </w:r>
      <w:r>
        <w:rPr>
          <w:vertAlign w:val="baseline"/>
        </w:rPr>
        <w:t xml:space="preserve"> s.k.</w:t>
      </w:r>
    </w:p>
    <w:p>
      <w:pPr>
        <w:jc w:val="center"/>
      </w:pPr>
      <w:r>
        <w:rPr>
          <w:vertAlign w:val="baseline"/>
        </w:rPr>
        <w:t xml:space="preserve">a tanács elnöke</w:t>
      </w:r>
    </w:p>
    <w:p>
      <w:pPr>
        <w:jc w:val="left"/>
      </w:pPr>
      <w:r>
        <w:rPr>
          <w:vertAlign w:val="baseline"/>
        </w:rPr>
        <w:t xml:space="preserve"> </w:t>
      </w:r>
      <w:r>
        <w:br/>
      </w:r>
    </w:p>
    <w:p>
      <w:pPr>
        <w:jc w:val="center"/>
      </w:pPr>
      <w:r>
        <w:rPr>
          <w:vertAlign w:val="baseline"/>
        </w:rPr>
        <w:t xml:space="preserve">dr. Stefancsik Márta</w:t>
      </w:r>
      <w:r>
        <w:rPr>
          <w:vertAlign w:val="baseline"/>
        </w:rPr>
        <w:t xml:space="preserve">       </w:t>
      </w:r>
      <w:r>
        <w:rPr>
          <w:vertAlign w:val="baseline"/>
        </w:rPr>
        <w:t xml:space="preserve">s.k.</w:t>
      </w:r>
      <w:r>
        <w:rPr>
          <w:vertAlign w:val="baseline"/>
        </w:rPr>
        <w:t xml:space="preserve">                                                        </w:t>
      </w:r>
      <w:r>
        <w:rPr>
          <w:vertAlign w:val="baseline"/>
        </w:rPr>
        <w:t xml:space="preserve">dr. Márton Gizella</w:t>
      </w:r>
      <w:r>
        <w:rPr>
          <w:vertAlign w:val="baseline"/>
        </w:rPr>
        <w:t xml:space="preserve">  </w:t>
      </w:r>
      <w:r>
        <w:rPr>
          <w:vertAlign w:val="baseline"/>
        </w:rPr>
        <w:t xml:space="preserve">s.k.</w:t>
      </w:r>
    </w:p>
    <w:p>
      <w:pPr>
        <w:jc w:val="left"/>
      </w:pPr>
      <w:r>
        <w:rPr>
          <w:vertAlign w:val="baseline"/>
        </w:rPr>
        <w:t xml:space="preserve">                        </w:t>
      </w:r>
      <w:r>
        <w:rPr>
          <w:vertAlign w:val="baseline"/>
        </w:rPr>
        <w:t xml:space="preserve">előadó bíró</w:t>
      </w:r>
      <w:r>
        <w:rPr>
          <w:vertAlign w:val="baseline"/>
        </w:rPr>
        <w:t xml:space="preserve">                                                                                   </w:t>
      </w:r>
      <w:r>
        <w:rPr>
          <w:vertAlign w:val="baseline"/>
        </w:rPr>
        <w:t xml:space="preserve">bíró</w:t>
      </w:r>
    </w:p>
    <w:p>
      <w:pPr>
        <w:jc w:val="left"/>
      </w:pPr>
      <w:r>
        <w:rPr>
          <w:vertAlign w:val="baseline"/>
        </w:rPr>
        <w:t xml:space="preserve"> </w:t>
      </w:r>
      <w:r>
        <w:br/>
      </w:r>
    </w:p>
    <w:p>
      <w:pPr>
        <w:jc w:val="left"/>
      </w:pPr>
      <w:r>
        <w:rPr>
          <w:vertAlign w:val="baseline"/>
        </w:rPr>
        <w:t xml:space="preserve">            </w:t>
      </w:r>
      <w:r>
        <w:rPr>
          <w:vertAlign w:val="baseline"/>
        </w:rPr>
        <w:t xml:space="preserve">dr. Demjén Péter</w:t>
      </w:r>
      <w:r>
        <w:rPr>
          <w:vertAlign w:val="baseline"/>
        </w:rPr>
        <w:t xml:space="preserve"> s.k.</w:t>
      </w:r>
      <w:r>
        <w:rPr>
          <w:vertAlign w:val="baseline"/>
        </w:rPr>
        <w:t xml:space="preserve">                              </w:t>
      </w:r>
      <w:r>
        <w:rPr>
          <w:vertAlign w:val="baseline"/>
        </w:rPr>
        <w:t xml:space="preserve">                        </w:t>
      </w:r>
      <w:r>
        <w:rPr>
          <w:vertAlign w:val="baseline"/>
        </w:rPr>
        <w:t xml:space="preserve">Ságiné</w:t>
      </w:r>
      <w:r>
        <w:rPr>
          <w:vertAlign w:val="baseline"/>
        </w:rPr>
        <w:t xml:space="preserve"> </w:t>
      </w:r>
      <w:r>
        <w:rPr>
          <w:vertAlign w:val="baseline"/>
        </w:rPr>
        <w:t xml:space="preserve">dr. Márkus Anett</w:t>
      </w:r>
      <w:r>
        <w:rPr>
          <w:vertAlign w:val="baseline"/>
        </w:rPr>
        <w:t xml:space="preserve"> s.k.</w:t>
      </w:r>
    </w:p>
    <w:p>
      <w:pPr>
        <w:jc w:val="left"/>
      </w:pPr>
      <w:r>
        <w:rPr>
          <w:vertAlign w:val="baseline"/>
        </w:rPr>
        <w:t xml:space="preserve">                   </w:t>
      </w:r>
      <w:r>
        <w:rPr>
          <w:vertAlign w:val="baseline"/>
        </w:rPr>
        <w:t xml:space="preserve">bíró</w:t>
      </w:r>
      <w:r>
        <w:rPr>
          <w:vertAlign w:val="baseline"/>
        </w:rPr>
        <w:t xml:space="preserve">                                                </w:t>
      </w:r>
      <w:r>
        <w:rPr>
          <w:vertAlign w:val="baseline"/>
        </w:rPr>
        <w:t xml:space="preserve">                               </w:t>
      </w:r>
      <w:r>
        <w:rPr>
          <w:vertAlign w:val="baseline"/>
        </w:rPr>
        <w:t xml:space="preserve">bíró</w:t>
      </w:r>
    </w:p>
    <w:p>
      <w:pPr>
        <w:jc w:val="left"/>
      </w:pPr>
      <w:r>
        <w:rPr>
          <w:vertAlign w:val="baseline"/>
        </w:rPr>
        <w:t xml:space="preserve"> </w:t>
      </w:r>
      <w:r>
        <w:br/>
      </w:r>
    </w:p>
    <w:p>
      <w:pPr>
        <w:jc w:val="left"/>
      </w:pPr>
      <w:r>
        <w:rPr>
          <w:vertAlign w:val="baseline"/>
        </w:rPr>
        <w:t xml:space="preserve">A kiadmány hiteléül:</w:t>
      </w:r>
    </w:p>
    <w:p>
      <w:pPr>
        <w:jc w:val="left"/>
      </w:pPr>
      <w:r>
        <w:rPr>
          <w:vertAlign w:val="baseline"/>
        </w:rPr>
        <w:t xml:space="preserve"> </w:t>
      </w:r>
      <w:r>
        <w:br/>
      </w:r>
    </w:p>
    <w:p>
      <w:pPr>
        <w:jc w:val="left"/>
      </w:pPr>
      <w:r>
        <w:rPr>
          <w:vertAlign w:val="baseline"/>
        </w:rPr>
        <w:t xml:space="preserve">tisztviselő</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V.Kfv.35.248/2022/8-2</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