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center"/>
      </w:pPr>
      <w:r>
        <w:rPr>
          <w:b/>
          <w:vertAlign w:val="baseline"/>
        </w:rPr>
        <w:t xml:space="preserve">mint felülvizsgálati bíróság</w:t>
      </w:r>
    </w:p>
    <w:p>
      <w:pPr>
        <w:jc w:val="center"/>
      </w:pPr>
      <w:r>
        <w:rPr>
          <w:b/>
          <w:vertAlign w:val="baseline"/>
        </w:rPr>
        <w:t xml:space="preserve">í t é l e t e</w:t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Pfv.II.21.201/2022/6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Hajdu Edit</w:t>
      </w:r>
      <w:r>
        <w:rPr>
          <w:vertAlign w:val="baseline"/>
        </w:rPr>
        <w:t xml:space="preserve"> a tanács elnöke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Darákné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Nagy Szilvia</w:t>
      </w:r>
      <w:r>
        <w:rPr>
          <w:vertAlign w:val="baseline"/>
        </w:rPr>
        <w:t xml:space="preserve"> előadó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Kövesné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Kósa Zsuzsanna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Mészárosné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Szabó Zsuzsanna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Osztovits András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felperes neve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felperes képviselője: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Bikay Enikő Márta</w:t>
      </w:r>
      <w:r>
        <w:rPr>
          <w:vertAlign w:val="baseline"/>
        </w:rPr>
        <w:t xml:space="preserve"> ügyvéd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                            </w:t>
      </w:r>
      <w:r>
        <w:rPr>
          <w:b/>
          <w:vertAlign w:val="baseline"/>
        </w:rPr>
        <w:t xml:space="preserve">(</w:t>
      </w:r>
      <w:r>
        <w:rPr>
          <w:vertAlign w:val="baseline"/>
        </w:rPr>
        <w:t xml:space="preserve">cím4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Az alperes képviselője: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Szabó István Tamás Ügyvédi Iroda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cím5</w:t>
      </w:r>
      <w:r>
        <w:rPr>
          <w:vertAlign w:val="baseline"/>
        </w:rPr>
        <w:t xml:space="preserve">; ügyintéző: </w:t>
      </w:r>
      <w:r>
        <w:rPr>
          <w:vertAlign w:val="baseline"/>
        </w:rPr>
        <w:t xml:space="preserve">Dr. Szabó István Tamás</w:t>
      </w:r>
      <w:r>
        <w:rPr>
          <w:vertAlign w:val="baseline"/>
        </w:rPr>
        <w:t xml:space="preserve"> ügyvéd)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per tárgya: </w:t>
      </w:r>
      <w:r>
        <w:rPr>
          <w:vertAlign w:val="baseline"/>
        </w:rPr>
        <w:t xml:space="preserve">végrehajtás megszüntetése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kérelmet benyújtó fél: </w:t>
      </w:r>
      <w:r>
        <w:rPr>
          <w:vertAlign w:val="baseline"/>
        </w:rPr>
        <w:t xml:space="preserve">alperes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másodfokú bíróság neve és a jogerős határozat száma: </w:t>
      </w:r>
    </w:p>
    <w:p>
      <w:pPr>
        <w:jc w:val="both"/>
      </w:pPr>
      <w:r>
        <w:rPr>
          <w:vertAlign w:val="baseline"/>
        </w:rPr>
        <w:t xml:space="preserve">Budapest </w:t>
      </w:r>
      <w:r>
        <w:rPr>
          <w:vertAlign w:val="baseline"/>
        </w:rPr>
        <w:t xml:space="preserve">Környéki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5.Pf.20.065/2022/11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elsőfokú bíróság neve és a határozat száma: </w:t>
      </w:r>
    </w:p>
    <w:p>
      <w:pPr>
        <w:jc w:val="both"/>
      </w:pPr>
      <w:r>
        <w:rPr>
          <w:vertAlign w:val="baseline"/>
        </w:rPr>
        <w:t xml:space="preserve">Szentendrei </w:t>
      </w:r>
      <w:r>
        <w:rPr>
          <w:vertAlign w:val="baseline"/>
        </w:rPr>
        <w:t xml:space="preserve">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1.P.20.648/2021/13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hatályában fenntartja.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Kötelezi az alperest, hogy 15 napon belül fizessen meg a felperes részére </w:t>
      </w:r>
      <w:r>
        <w:rPr>
          <w:vertAlign w:val="baseline"/>
        </w:rPr>
        <w:t xml:space="preserve">400.000</w:t>
      </w:r>
      <w:r>
        <w:rPr>
          <w:vertAlign w:val="baseline"/>
        </w:rPr>
        <w:t xml:space="preserve"> (négyszázezer) forint felülvizsgálati eljárási költséget.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Az ítélet ellen felülvizsgálatnak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 alapjául szolgáló tényállás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felperes, mint adós és zálogkötelezett 2003. október 9-én közjegyzői okiratba foglalt kölcsönszerződést kötött a </w:t>
      </w:r>
      <w:r>
        <w:rPr>
          <w:vertAlign w:val="baseline"/>
        </w:rPr>
        <w:t xml:space="preserve">intézmény neve</w:t>
      </w:r>
      <w:r>
        <w:rPr>
          <w:vertAlign w:val="baseline"/>
        </w:rPr>
        <w:t xml:space="preserve">-vel mint hitelezővel és zálogjogosulttal (a továbbiakban: hitelező). A hitelező a kölcsönszerződést 2014. március 6-án közokiratba foglaltan azonnali hatállyal felmondta. A felmondást a felperes 2014. március 10-én vette át.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hitelező 2016. június 24-én kelt levelében írásban felszólította a felperest a tartozás megfizetésére, majd a követelését az alperesre engedményezte. Az alperes 2019. július 30-án kelt nyilatkozatával értesítette a felperest az engedményezésről, és felszólította a tartozása megfizetésére. A felperes a felszólító levelet 2019. augusztus 1-én átvette.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2021. március 31-én kérte a felperes elleni végrehajtás elrendelését.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személy1</w:t>
      </w:r>
      <w:r>
        <w:rPr>
          <w:vertAlign w:val="baseline"/>
        </w:rPr>
        <w:t xml:space="preserve"> közjegyző által </w:t>
      </w:r>
      <w:r>
        <w:rPr>
          <w:vertAlign w:val="baseline"/>
        </w:rPr>
        <w:t xml:space="preserve">2021. június 23-án kiállított </w:t>
      </w:r>
      <w:r>
        <w:rPr>
          <w:vertAlign w:val="baseline"/>
        </w:rPr>
        <w:t xml:space="preserve">szám1</w:t>
      </w:r>
      <w:r>
        <w:rPr>
          <w:vertAlign w:val="baseline"/>
        </w:rPr>
        <w:t xml:space="preserve"> számú végrehajtási záradékkal elrendelt</w:t>
      </w:r>
      <w:r>
        <w:rPr>
          <w:vertAlign w:val="baseline"/>
        </w:rPr>
        <w:t xml:space="preserve"> végrehajtást </w:t>
      </w:r>
      <w:r>
        <w:rPr>
          <w:vertAlign w:val="baseline"/>
        </w:rPr>
        <w:t xml:space="preserve">személy2</w:t>
      </w:r>
      <w:r>
        <w:rPr>
          <w:vertAlign w:val="baseline"/>
        </w:rPr>
        <w:t xml:space="preserve"> önálló bírósági végrehajtó </w:t>
      </w:r>
      <w:r>
        <w:rPr>
          <w:vertAlign w:val="baseline"/>
        </w:rPr>
        <w:t xml:space="preserve">szám2</w:t>
      </w:r>
      <w:r>
        <w:rPr>
          <w:vertAlign w:val="baseline"/>
        </w:rPr>
        <w:t xml:space="preserve"> számon foganatosítja.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kereseti kérelem és az alperes védekezése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keresetében a </w:t>
      </w:r>
      <w:r>
        <w:rPr>
          <w:vertAlign w:val="baseline"/>
        </w:rPr>
        <w:t xml:space="preserve">Polgári</w:t>
      </w:r>
      <w:r>
        <w:rPr>
          <w:vertAlign w:val="baseline"/>
        </w:rPr>
        <w:t xml:space="preserve"> perrendtartásról szóló 2016. CXXX.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528. § (2) bekezdés a) pontja alapján –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2013. évi V. törvény (a továbbiakban: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) 6:22. §-ára, a 6:23. § (1) bekezdésére és a 6:25. §-ára tekintettel – a végrehajtás megszüntetését kérte. Kérelmét arra alapította, hogy az alapul szolgáló követelés és ezzel egyidejűleg a végrehajtási jog is elévült a bírósági végrehajtásról szóló 1994. évi </w:t>
      </w:r>
      <w:r>
        <w:rPr>
          <w:vertAlign w:val="baseline"/>
        </w:rPr>
        <w:t xml:space="preserve">LIII.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) 57. § (1) bekezdése értelmében.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 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ellenkérelmében a kereset elutasítását kérte. Állítása szerint a felek jogviszonyára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1959. évi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 törvény (a továbbiakban: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) rendelkezéseit, ez alapján az elévülésre és annak megszakítására pedig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(1) bekezdését kell alkalmazni. Ennek alapján a követelés teljesítésére irányuló írásbeli felszólítása megszakította az elévülést.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első-és a másodfokú bíróság ítélete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elsőfokú bíróság ítéletével a keresetet elutasította.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ítélete indokolásában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2013. évi V. törvény hatályba lépésével összefüggő átmeneti és felhatalmazó rendelkezésekről szóló 2013. évi </w:t>
      </w:r>
      <w:r>
        <w:rPr>
          <w:vertAlign w:val="baseline"/>
        </w:rPr>
        <w:t xml:space="preserve">CLXXVII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Ptké.</w:t>
      </w:r>
      <w:r>
        <w:rPr>
          <w:vertAlign w:val="baseline"/>
        </w:rPr>
        <w:t xml:space="preserve">) 50. § (1) bekezdése alapján rögzítette, hogy a felek közötti jogviszony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hatálya alatt keletkezett, ezért a követelés elévülésére, illetve annak megszakítására mint jogi tényre is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rendelkezéseit kell alkalmazni. Hangsúlyozta, hogy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(1) és (2) bekezdése alapján a hitelező 2016. június 26-án kelt írásbeli felszólítása az elévülést megszakította. A felperes alaptalanul hivatkozott ezért a követelés elévülésére. A felperes megalapozatlanul állította a végrehajtási jog elévülését is, mert a végrehajtás elrendelését követően a végrehajtó folyamatosan intézkedett a követelés behajtása iránt.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fellebbezése folytán eljárt másodfokú bíróság az elsőfokú bíróság ítéletét megváltoztatta, és a felperes ellen </w:t>
      </w:r>
      <w:r>
        <w:rPr>
          <w:vertAlign w:val="baseline"/>
        </w:rPr>
        <w:t xml:space="preserve">személy1</w:t>
      </w:r>
      <w:r>
        <w:rPr>
          <w:vertAlign w:val="baseline"/>
        </w:rPr>
        <w:t xml:space="preserve"> közjegyző által </w:t>
      </w:r>
      <w:r>
        <w:rPr>
          <w:vertAlign w:val="baseline"/>
        </w:rPr>
        <w:t xml:space="preserve">szám1</w:t>
      </w:r>
      <w:r>
        <w:rPr>
          <w:vertAlign w:val="baseline"/>
        </w:rPr>
        <w:t xml:space="preserve"> számú végrehajtási záradékkal elrendelt, a </w:t>
      </w:r>
      <w:r>
        <w:rPr>
          <w:vertAlign w:val="baseline"/>
        </w:rPr>
        <w:t xml:space="preserve">személy2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Társa Végrehajtó Iroda</w:t>
      </w:r>
      <w:r>
        <w:rPr>
          <w:vertAlign w:val="baseline"/>
        </w:rPr>
        <w:t xml:space="preserve"> előtt </w:t>
      </w:r>
      <w:r>
        <w:rPr>
          <w:vertAlign w:val="baseline"/>
        </w:rPr>
        <w:t xml:space="preserve">szám2</w:t>
      </w:r>
      <w:r>
        <w:rPr>
          <w:vertAlign w:val="baseline"/>
        </w:rPr>
        <w:t xml:space="preserve"> számon folyamatban lévő végrehajtást megszüntette.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ítélete indokolásában rámutatott arra, hogy az elsőfokú bíróság tévesen vizsgálta az elévülés megszakadását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(1) bekezdése alapján.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végrehajtási záradékkal ellátható okiratok alapján közvetlenül végrehajtható követelések az okiratban meghatározott határidő elteltével válnak esedékessé egyszersmind végrehajthatóvá. Az ilyen követelések esetén a végrehajtási jog elévülése – az egyéb feltételek fennállása esetén – a követelésre megállapított teljesítési határidő letelte utáni napon kezdődik. Ettől az időponttól kezdve a követelés más hatósági eljárás közbeiktatása nélkül, végrehajtás útján közvetlenül kikényszeríthető, ezért az elévülés megszakítására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(3) bekezdése az irányadó.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követelést a közokiratba foglalt felmondás lejárttá tette, és az a felmondásban megjelölt 15 nap elteltével esedékessé vált. Ebben az esetben a végrehajtási jog elévülését csak végrehajtási cselekmény, közvetlenül a végrehajtás elrendelésére tett lépés szakíthatta volna meg. A felmondás 2014. március 10-ei hatályosulását és a 15 napos teljesítési határidőt figyelembevéve a felperesnek a tartozást 2014. március 25-ig kellett volna megfizetnie. Ennek elmaradása esetén a hitelező az igényét 2014. március 26-tól közvetlen végrehajtás útján érvényesíthette volna. Ha van mód végrehajtási kényszer közvetlen alkalmazására, akkor csak a végrehajtási cselekményt lehet olyan célravezető jogérvényesítési lépésnek tekinteni, amely az elévülés megszakítására alkalmas (Kúria </w:t>
      </w:r>
      <w:r>
        <w:rPr>
          <w:vertAlign w:val="baseline"/>
        </w:rPr>
        <w:t xml:space="preserve">Pfv.I.21.122/2018/6</w:t>
      </w:r>
      <w:r>
        <w:rPr>
          <w:vertAlign w:val="baseline"/>
        </w:rPr>
        <w:t xml:space="preserve">.).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 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a végrehajtási záradék, azaz a végrehajtható okirat kiállítása iránti kérelmét az elévülési időn túl, 2021. március 31-én terjesztette elő. A követelés és a végrehajtási jog elévülése 2014. március 26-án kezdődött, és 2019. március 25-ig tartott. Ezt követően mind a követelés, mind a végrehajtási jog elévült.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kérelem és ellenkérelem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jogerős ítélet ellen az alperes terjesztett elő felülvizsgálati kérelmet, amelyben elsődlegesen a jogerős ítélet hatályon kívül helyezését és – tartalma szerint – az elsőfokú bíróság ítéletének helybenhagyását, másodlagosan a jogerős ítélet hatályon kívül helyezését és az első- vagy a másodfokú bíróság új eljárás lefolytatására és új határozat hozatalára utasítását kérte.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Megsértett</w:t>
      </w:r>
      <w:r>
        <w:rPr>
          <w:vertAlign w:val="baseline"/>
        </w:rPr>
        <w:t xml:space="preserve"> jogszabályhelyként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324. § (1) bekezdésére, a 327. § (1) és a (3) bekezdésére, valamint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57.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és (4) bekezdésére hivatkozott. Érvelése szerint nem a végrehajtási jog elévülését, hanem a követelés általános elévülési szabályok szerinti elévülését kellett volna vizsgálni. Hangsúlyozta: nem került sor olyan végrehajtható határozat kiállítására, ami alapján a követelés elévülése helyett a végrehajtási jog elévülését kellene figyelembe venni.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perben azt kellett eldönteni, hogy milyen okiratok minősülnek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(3) bekezdése szerinti végrehajtható határozatnak. Álláspontja szerint a felek jogviszonyában a végrehajtható határozat az a közjegyzői okirat, amelyet a közjegyző záradékkal látott el. Végrehajtható a bíróság (közjegyző) azon határozata, amellyel szemben a felek már kimerítették valamennyi rendes jogorvoslati lehetőségüket – vagy azzal nem éltek –, tehát jogerőre emelkedett.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23/C. (1) bekezdése alapján a közvetlen végrehajtás elrendelhetőségéhez két közokiratra van szükség: az elsőt a perbeli esetben a közokiratba foglalt kölcsönszerződés, míg a másodikat a közokiratba foglalt alperesi felmondó nyilatkozat testesíti meg. Ha a fenti feltételek együttesen fennállnak, a közokirat záradékolhatóvá válik, és ez alapján végrehajtás indítható. A közokirat záradékolhatóságának ténye nem jelenti azt, hogy az egyben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(3) bekezdése szerinti „végrehajtható határozat” lenne.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Kiemelte,</w:t>
      </w:r>
      <w:r>
        <w:rPr>
          <w:vertAlign w:val="baseline"/>
        </w:rPr>
        <w:t xml:space="preserve"> hogy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10. § rendelkezése is azt támasztja alá, hogy a bírósági végrehajtást végrehajtható okirat kiállításával kell elrendelni. A végrehajtási záradékkal el nem látott okirat nem „végrehajtható határozat”, hanem „végrehajtandó okirat”, amelyre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(3) bekezdése nem terjed ki. Annak meghatározásához, hogy mi tekinthető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(3) bekezdés szerinti elévülést megszakító eljárásnak,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(1) bekezdéséből kell kiindulni. Az elévülést megszakító eljárás alatt a követelés bírósági úton való érvényesítése értendő. A perbeli esetben a közvetlen végrehajtás elrendelése érdekében előterjesztett végrehajtási kérelem benyújtásáig bírósági eljárásban való igényérvényesítés nem történt, elévülést megszakító eljárás nem volt folyamatban, emiatt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(3) bekezdése nem alkalmazható.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(1) bekezdése alapján a követelés teljesítésére irányuló írásbeli felszólítás is megszakítja a követelés elévülését. E körben hivatkozott az elsőfokú eljárásban becsatolt és a felperes részére megküldött felszólító levelekre.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felülvizsgálati ellenkérelmében a jogerős ítélet hatályában fenntartását kérte.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felülvizsgálati kérelem nem alapos.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413. § (1) bekezdése és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423. § (1) bekezdése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határozatot a felülvizsgálati kérelemben megjelölt megsértett jogszabályhely, az ott előadott jogszabálysértés, valamint a kérelem jogi indokai által meghatározott keretek között vizsgálhatja felül.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felülvizsgálati kérelmében anyagi jogi jogszabálysértésekre hivatkozott. Felülvizsgálati érvelése szerint a jogerős ítélet azért ütközik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324. § (1) bekezdésébe, a 327. § (1) és (3) bekezdésébe, valamint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57.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és (4) bekezdésébe, mert a követelés elévülése megszakadt. Az elévülést megszakító eljárás során végrehajtható határozatot nem hoztak, ezért nem a végrehajtási jog elévülését megszakító végrehajtási cselekményeknek, hanem a követelés elévülését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megszakító cselekményeknek [régi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(1) bekezdés] van jelentősége.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érvelése nem helytálló. A másodfokú bíróság helyesen mutatott rá arra, hogy a felek jogviszonyában az elévülés megszakadására nem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(1) bekezdése, hanem a (3) bekezdése irányadó.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(3) bekezdése értelmében: ha az elévülést megszakító eljárás során végrehajtható határozatot hoztak, az elévülést csak a végrehajtási cselekmények szakítják meg.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végrehajtási záradékkal ellátható okiratok alapján közvetlenül végrehajtható követelések az okiratban meghatározott határidő elteltével nem csak esedékessé, hanem végrehajthatóvá is válnak (Kúria </w:t>
      </w:r>
      <w:r>
        <w:rPr>
          <w:vertAlign w:val="baseline"/>
        </w:rPr>
        <w:t xml:space="preserve">Pfv.I.20.184/2013/9</w:t>
      </w:r>
      <w:r>
        <w:rPr>
          <w:vertAlign w:val="baseline"/>
        </w:rPr>
        <w:t xml:space="preserve">., megjelent: BH</w:t>
      </w:r>
      <w:r>
        <w:rPr>
          <w:vertAlign w:val="baseline"/>
        </w:rPr>
        <w:t xml:space="preserve">2014.151.).</w:t>
      </w:r>
      <w:r>
        <w:rPr>
          <w:vertAlign w:val="baseline"/>
        </w:rPr>
        <w:t xml:space="preserve"> Az ilyen követelések esetében a végrehajtási jog elévülése akkor kezdődik, amikor a követelés végrehajtási úton való érvényre juttatásának valamennyi feltétele bekövetkezett, vagyis – a további feltételek fennállása esetén – a követelés teljesítési határidejének leteltét követő napon. Ettől az időponttól kezdve az ilyen követelések más hatósági eljárás közbeiktatása nélkül végrehajtás útján közvetlenül kikényszeríthetők, ezért </w:t>
      </w:r>
      <w:r>
        <w:rPr>
          <w:vertAlign w:val="baseline"/>
        </w:rPr>
        <w:t xml:space="preserve">a végrehajtási jog elévülését nem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(1) bekezdésében felsorolt cselekmények, hanem a (3) bekezdésben megjelölt végrehajtási cselekmények szakítják meg.</w:t>
      </w:r>
      <w:r>
        <w:rPr>
          <w:vertAlign w:val="baseline"/>
        </w:rPr>
        <w:t xml:space="preserve"> Nem végrehajtási cselekmény az alperes felülvizsgálati kérelmében említett fizetési felszólítás, ezért az nem szakítja meg a végrehajtási jog elévülését.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fentiekre tekintettel nem sértett jogszabályt a másodfokú bíróság akkor, amikor a végrehajtási jog elévülése körében nem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(1) bekezdésében, hanem a (3) bekezdésében foglaltakat vette irányadónak. Nem sértette meg a másodfokú bíróság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324. § (1) bekezdését sem, hiszen az ötéves elévülési időn belül vizsgálta, hogy volt-e a végrehajtási jog elévülését megszakító végrehajtási cselekmény.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Mivel</w:t>
      </w:r>
      <w:r>
        <w:rPr>
          <w:vertAlign w:val="baseline"/>
        </w:rPr>
        <w:t xml:space="preserve"> a végrehajtási jog a végrehajtandó követeléssel együtt évül el [Vht. 57. § (1) bekezdés], ezért a végrehajtási jog elévülését csak a végrehajtási cselekmény szakíthatja meg [Vht. 57. § (1) bekezdés és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327. § (3) bekezdés], a jogerős ítélet ez okból nem sérti a </w:t>
      </w:r>
      <w:r>
        <w:rPr>
          <w:vertAlign w:val="baseline"/>
        </w:rPr>
        <w:t xml:space="preserve">Vht.</w:t>
      </w:r>
      <w:r>
        <w:rPr>
          <w:vertAlign w:val="baseline"/>
        </w:rPr>
        <w:t xml:space="preserve"> 57. § (1) és (4) bekezdését sem.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keresetét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528. § (2) bekezdés a) pontjára alapította, mely szerint az adós keresettel kérheti a végrehajtási záradékkal ellátott okirattal és az azzal egy tekintet alá eső végrehajtható okirattal elrendelt végrehajtás megszüntetését vagy korlátozását, ha a végrehajtani kívánt követelés, illetve a végrehajtási jog elévült. A másodfokú bíróságnak ezért figyelembe kellett vennie a végrehajtási jog elévülését [Vht. 57. § (2) bekezdés].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fent kifejtettekre tekintettel a jogerős ítélet nem sérti a felülvizsgálati kérelemben megjelölt jogszabályokat, ezért azt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424. § (1) bekezdése alapján hatályában fenntartotta.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felülvizsgálati kérelme nem vezetett eredményre, ezért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82.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bekezdése és a 83. § (1) bekezdése alapján maga viseli a felülvizsgálati eljárással felmerült költségeit (a lerótt felülvizsgálati eljárási illeték és ügyvédi költség), valamint ő köteles viselni a felülvizsgálati ellenkérelmet előterjesztő felperes ügyvédi képviselettel felmerült felszámított felülvizsgálati eljárási költségét is.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ennek összegét a bírósági eljárásban megállapítható ügyvédi költségekről szóló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 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3. § (2) bekezdés b) pontja, (5) bekezdése, valamint (6) bekezdése alapján határozta meg. A felperes felülvizsgálati kérelmében felszámított </w:t>
      </w:r>
      <w:r>
        <w:rPr>
          <w:vertAlign w:val="baseline"/>
        </w:rPr>
        <w:t xml:space="preserve">600.000</w:t>
      </w:r>
      <w:r>
        <w:rPr>
          <w:vertAlign w:val="baseline"/>
        </w:rPr>
        <w:t xml:space="preserve"> forint ügyvédi munkadíj nem áll arányban a ténylegesen elvégzett ügyvédi tevékenységgel, mivel a felperes egy, a korábbi jogi álláspontját összefoglaló felülvizsgálati ellenkérelmet terjesztett elő, továbbá a felülvizsgálati eljárásban tárgyalás tartására nem került sor. A fentiekre tekintettel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ügyvédi munkadíj mértékét </w:t>
      </w:r>
      <w:r>
        <w:rPr>
          <w:vertAlign w:val="baseline"/>
        </w:rPr>
        <w:t xml:space="preserve">400.000</w:t>
      </w:r>
      <w:r>
        <w:rPr>
          <w:vertAlign w:val="baseline"/>
        </w:rPr>
        <w:t xml:space="preserve"> forintra mérsékelte.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alperes kérelmére a jogerős ítélet perköltségre, illetékre és végrehajtási költségre vonatkozó rendelkezéseinek végrehajthatóságát – a felülvizsgálati kérelem elbírálásáig – 3) alszámú végzésével felfüggesztette.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424. § (5) bekezdése szerint a felülvizsgálati kérelem elbírálásáról az elsőfokú bíróságnak kell értesítenie a végrehajtót és intézkednie a végrehajthatóság felfüggesztésének megszüntetéséről.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tárgyaláson kívül bírálta el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405. § (1) bekezdés értelmében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376. § (1) bekezdése alapján.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ítélet ellen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bekezdés d) pontja alapján nincs helye felülvizsgálatnak. </w:t>
      </w:r>
      <w:r>
        <w:rPr>
          <w:vertAlign w:val="baseline"/>
        </w:rPr>
        <w:t xml:space="preserve"> 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2023. február 21.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Hajdu Edit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Darákné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Nagy Szilvia</w:t>
      </w:r>
      <w:r>
        <w:rPr>
          <w:vertAlign w:val="baseline"/>
        </w:rPr>
        <w:t xml:space="preserve"> s.k. előadó bíró,</w:t>
      </w:r>
    </w:p>
    <w:p>
      <w:pPr>
        <w:jc w:val="both"/>
      </w:pPr>
      <w:r>
        <w:rPr>
          <w:vertAlign w:val="baseline"/>
        </w:rPr>
        <w:t xml:space="preserve">Dr. Kövesné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Kósa Zsuzsanna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Dr. Mészárosné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Szabó Zsuzsanna</w:t>
      </w:r>
      <w:r>
        <w:rPr>
          <w:vertAlign w:val="baseline"/>
        </w:rPr>
        <w:t xml:space="preserve"> s.k. bíró</w:t>
      </w:r>
    </w:p>
    <w:p>
      <w:pPr>
        <w:jc w:val="both"/>
      </w:pPr>
      <w:r>
        <w:rPr>
          <w:vertAlign w:val="baseline"/>
        </w:rPr>
        <w:t xml:space="preserve">Dr. Osztovits András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II.Pfv.21.201/2022/6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