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left"/>
      </w:pPr>
      <w:r>
        <w:rPr>
          <w:vertAlign w:val="baseline"/>
        </w:rPr>
        <w:t xml:space="preserve">  </w:t>
      </w:r>
    </w:p>
    <w:p>
      <w:pPr>
        <w:jc w:val="center"/>
      </w:pPr>
      <w:r>
        <w:rPr>
          <w:b/>
          <w:vertAlign w:val="baseline"/>
        </w:rPr>
        <w:t xml:space="preserve">A </w:t>
      </w:r>
      <w:r>
        <w:rPr>
          <w:b/>
          <w:vertAlign w:val="baseline"/>
        </w:rPr>
        <w:t xml:space="preserve">KÚRIA</w:t>
      </w:r>
    </w:p>
    <w:p>
      <w:pPr>
        <w:jc w:val="left"/>
      </w:pPr>
      <w:r>
        <w:rPr>
          <w:vertAlign w:val="baseline"/>
        </w:rPr>
        <w:t xml:space="preserve">  </w:t>
      </w:r>
    </w:p>
    <w:p>
      <w:pPr>
        <w:jc w:val="center"/>
      </w:pPr>
      <w:r>
        <w:rPr>
          <w:b/>
          <w:vertAlign w:val="baseline"/>
        </w:rPr>
        <w:t xml:space="preserve">mint felülvizsgálati bíróság</w:t>
      </w:r>
    </w:p>
    <w:p>
      <w:pPr>
        <w:jc w:val="left"/>
      </w:pPr>
      <w:r>
        <w:rPr>
          <w:vertAlign w:val="baseline"/>
        </w:rPr>
        <w:t xml:space="preserve">  </w:t>
      </w:r>
    </w:p>
    <w:p>
      <w:pPr>
        <w:jc w:val="center"/>
      </w:pPr>
      <w:r>
        <w:rPr>
          <w:b/>
          <w:vertAlign w:val="baseline"/>
        </w:rPr>
        <w:t xml:space="preserve">í t é l e t 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Gfv.VI.30.344/2021/7</w:t>
      </w:r>
      <w:r>
        <w:rPr>
          <w:vertAlign w:val="baseline"/>
        </w:rPr>
        <w:t xml:space="preserve">.</w:t>
      </w:r>
    </w:p>
    <w:p>
      <w:pPr>
        <w:jc w:val="left"/>
      </w:pPr>
      <w:r>
        <w:rPr>
          <w:vertAlign w:val="baseline"/>
        </w:rPr>
        <w:t xml:space="preserve"> </w:t>
      </w:r>
      <w:r>
        <w:br/>
      </w:r>
    </w:p>
    <w:p>
      <w:pPr>
        <w:jc w:val="left"/>
      </w:pPr>
      <w:r>
        <w:rPr>
          <w:b/>
          <w:vertAlign w:val="baseline"/>
        </w:rPr>
        <w:t xml:space="preserve">A tanács tagjai</w:t>
      </w:r>
      <w:r>
        <w:rPr>
          <w:vertAlign w:val="baseline"/>
        </w:rPr>
        <w:t xml:space="preserve">: </w:t>
      </w:r>
      <w:r>
        <w:rPr>
          <w:vertAlign w:val="baseline"/>
        </w:rPr>
        <w:t xml:space="preserve">Dr. Farkas Attila</w:t>
      </w:r>
      <w:r>
        <w:rPr>
          <w:vertAlign w:val="baseline"/>
        </w:rPr>
        <w:t xml:space="preserve"> a tanács elnöke</w:t>
      </w:r>
    </w:p>
    <w:p>
      <w:pPr>
        <w:jc w:val="left"/>
      </w:pPr>
      <w:r>
        <w:rPr>
          <w:vertAlign w:val="baseline"/>
        </w:rPr>
        <w:t xml:space="preserve">  </w:t>
      </w:r>
    </w:p>
    <w:p>
      <w:pPr>
        <w:jc w:val="left"/>
      </w:pPr>
      <w:r>
        <w:rPr>
          <w:vertAlign w:val="baseline"/>
        </w:rPr>
        <w:t xml:space="preserve">                        </w:t>
      </w:r>
      <w:r>
        <w:rPr>
          <w:vertAlign w:val="baseline"/>
        </w:rPr>
        <w:t xml:space="preserve">    </w:t>
      </w:r>
      <w:r>
        <w:rPr>
          <w:vertAlign w:val="baseline"/>
        </w:rPr>
        <w:t xml:space="preserve">Dr. Gáspár Mónika</w:t>
      </w:r>
      <w:r>
        <w:rPr>
          <w:vertAlign w:val="baseline"/>
        </w:rPr>
        <w:t xml:space="preserve"> előadó bíró</w:t>
      </w:r>
    </w:p>
    <w:p>
      <w:pPr>
        <w:jc w:val="left"/>
      </w:pPr>
      <w:r>
        <w:rPr>
          <w:vertAlign w:val="baseline"/>
        </w:rPr>
        <w:t xml:space="preserve">  </w:t>
      </w:r>
    </w:p>
    <w:p>
      <w:pPr>
        <w:jc w:val="left"/>
      </w:pPr>
      <w:r>
        <w:rPr>
          <w:vertAlign w:val="baseline"/>
        </w:rPr>
        <w:t xml:space="preserve">                        </w:t>
      </w: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felperes1</w:t>
      </w:r>
    </w:p>
    <w:p>
      <w:pPr>
        <w:jc w:val="left"/>
      </w:pP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Lénárt Ferenc Ügyvédi Iroda</w:t>
      </w:r>
      <w:r>
        <w:rPr>
          <w:vertAlign w:val="baseline"/>
        </w:rPr>
        <w:t xml:space="preserve"> </w:t>
      </w:r>
      <w:r>
        <w:rPr>
          <w:vertAlign w:val="baseline"/>
        </w:rPr>
        <w:t xml:space="preserve">cím1</w:t>
      </w:r>
    </w:p>
    <w:p>
      <w:pPr>
        <w:jc w:val="left"/>
      </w:pPr>
      <w:r>
        <w:rPr>
          <w:vertAlign w:val="baseline"/>
        </w:rPr>
        <w:t xml:space="preserve"> </w:t>
      </w:r>
      <w:r>
        <w:br/>
      </w:r>
    </w:p>
    <w:p>
      <w:pPr>
        <w:jc w:val="both"/>
      </w:pPr>
      <w:r>
        <w:rPr>
          <w:b/>
          <w:vertAlign w:val="baseline"/>
        </w:rPr>
        <w:t xml:space="preserve">Az I. rendű alperes: </w:t>
      </w:r>
      <w:r>
        <w:rPr>
          <w:vertAlign w:val="baseline"/>
        </w:rPr>
        <w:t xml:space="preserve">alperes1</w:t>
      </w:r>
    </w:p>
    <w:p>
      <w:pPr>
        <w:jc w:val="left"/>
      </w:pPr>
      <w:r>
        <w:rPr>
          <w:vertAlign w:val="baseline"/>
        </w:rPr>
        <w:t xml:space="preserve">  </w:t>
      </w:r>
    </w:p>
    <w:p>
      <w:pPr>
        <w:jc w:val="both"/>
      </w:pPr>
      <w:r>
        <w:rPr>
          <w:b/>
          <w:vertAlign w:val="baseline"/>
        </w:rPr>
        <w:t xml:space="preserve">Az I. rendű alperes képviselője:</w:t>
      </w:r>
      <w:r>
        <w:rPr>
          <w:vertAlign w:val="baseline"/>
        </w:rPr>
        <w:t xml:space="preserve"> </w:t>
      </w:r>
      <w:r>
        <w:rPr>
          <w:vertAlign w:val="baseline"/>
        </w:rPr>
        <w:t xml:space="preserve">Imre András Ügyvédi Iroda</w:t>
      </w:r>
      <w:r>
        <w:rPr>
          <w:vertAlign w:val="baseline"/>
        </w:rPr>
        <w:t xml:space="preserve"> </w:t>
      </w:r>
      <w:r>
        <w:rPr>
          <w:vertAlign w:val="baseline"/>
        </w:rPr>
        <w:t xml:space="preserve">cím2</w:t>
      </w:r>
    </w:p>
    <w:p>
      <w:pPr>
        <w:jc w:val="left"/>
      </w:pPr>
      <w:r>
        <w:rPr>
          <w:vertAlign w:val="baseline"/>
        </w:rPr>
        <w:t xml:space="preserve"> </w:t>
      </w:r>
      <w:r>
        <w:br/>
      </w:r>
    </w:p>
    <w:p>
      <w:pPr>
        <w:jc w:val="both"/>
      </w:pPr>
      <w:r>
        <w:rPr>
          <w:b/>
          <w:vertAlign w:val="baseline"/>
        </w:rPr>
        <w:t xml:space="preserve">A </w:t>
      </w:r>
      <w:r>
        <w:rPr>
          <w:b/>
          <w:vertAlign w:val="baseline"/>
        </w:rPr>
        <w:t xml:space="preserve">II.</w:t>
      </w:r>
      <w:r>
        <w:rPr>
          <w:b/>
          <w:vertAlign w:val="baseline"/>
        </w:rPr>
        <w:t xml:space="preserve"> rendű alperes: </w:t>
      </w:r>
      <w:r>
        <w:rPr>
          <w:vertAlign w:val="baseline"/>
        </w:rPr>
        <w:t xml:space="preserve">alperes2</w:t>
      </w:r>
    </w:p>
    <w:p>
      <w:pPr>
        <w:jc w:val="left"/>
      </w:pPr>
      <w:r>
        <w:rPr>
          <w:vertAlign w:val="baseline"/>
        </w:rPr>
        <w:t xml:space="preserve">  </w:t>
      </w:r>
    </w:p>
    <w:p>
      <w:pPr>
        <w:jc w:val="both"/>
      </w:pPr>
      <w:r>
        <w:rPr>
          <w:b/>
          <w:vertAlign w:val="baseline"/>
        </w:rPr>
        <w:t xml:space="preserve">A </w:t>
      </w:r>
      <w:r>
        <w:rPr>
          <w:b/>
          <w:vertAlign w:val="baseline"/>
        </w:rPr>
        <w:t xml:space="preserve">II.</w:t>
      </w:r>
      <w:r>
        <w:rPr>
          <w:b/>
          <w:vertAlign w:val="baseline"/>
        </w:rPr>
        <w:t xml:space="preserve"> rendű alperes képviselője:</w:t>
      </w:r>
      <w:r>
        <w:rPr>
          <w:vertAlign w:val="baseline"/>
        </w:rPr>
        <w:t xml:space="preserve"> </w:t>
      </w:r>
      <w:r>
        <w:rPr>
          <w:vertAlign w:val="baseline"/>
        </w:rPr>
        <w:t xml:space="preserve">Lakatos,</w:t>
      </w:r>
      <w:r>
        <w:rPr>
          <w:vertAlign w:val="baseline"/>
        </w:rPr>
        <w:t xml:space="preserve"> </w:t>
      </w:r>
      <w:r>
        <w:rPr>
          <w:vertAlign w:val="baseline"/>
        </w:rPr>
        <w:t xml:space="preserve">Köves</w:t>
      </w:r>
      <w:r>
        <w:rPr>
          <w:vertAlign w:val="baseline"/>
        </w:rPr>
        <w:t xml:space="preserve"> és </w:t>
      </w:r>
      <w:r>
        <w:rPr>
          <w:vertAlign w:val="baseline"/>
        </w:rPr>
        <w:t xml:space="preserve">Társai Ügyvédi Iroda</w:t>
      </w:r>
      <w:r>
        <w:rPr>
          <w:vertAlign w:val="baseline"/>
        </w:rPr>
        <w:t xml:space="preserve"> </w:t>
      </w:r>
      <w:r>
        <w:rPr>
          <w:vertAlign w:val="baseline"/>
        </w:rPr>
        <w:t xml:space="preserve">cím3</w:t>
      </w:r>
      <w:r>
        <w:rPr>
          <w:vertAlign w:val="baseline"/>
        </w:rPr>
        <w:t xml:space="preserve"> </w:t>
      </w:r>
    </w:p>
    <w:p>
      <w:pPr>
        <w:jc w:val="left"/>
      </w:pPr>
      <w:r>
        <w:rPr>
          <w:vertAlign w:val="baseline"/>
        </w:rPr>
        <w:t xml:space="preserve"> </w:t>
      </w:r>
      <w:r>
        <w:br/>
      </w:r>
    </w:p>
    <w:p>
      <w:pPr>
        <w:jc w:val="both"/>
      </w:pPr>
      <w:r>
        <w:rPr>
          <w:b/>
          <w:vertAlign w:val="baseline"/>
        </w:rPr>
        <w:t xml:space="preserve">A per tárgya: </w:t>
      </w:r>
      <w:r>
        <w:rPr>
          <w:vertAlign w:val="baseline"/>
        </w:rPr>
        <w:t xml:space="preserve">deviza</w:t>
      </w:r>
      <w:r>
        <w:rPr>
          <w:vertAlign w:val="baseline"/>
        </w:rPr>
        <w:t xml:space="preserve">tartozás fenn nem állásának megállapítása</w:t>
      </w:r>
    </w:p>
    <w:p>
      <w:pPr>
        <w:jc w:val="left"/>
      </w:pPr>
      <w:r>
        <w:rPr>
          <w:vertAlign w:val="baseline"/>
        </w:rPr>
        <w:t xml:space="preserve"> </w:t>
      </w:r>
      <w:r>
        <w:br/>
      </w:r>
    </w:p>
    <w:p>
      <w:pPr>
        <w:jc w:val="both"/>
      </w:pPr>
      <w:r>
        <w:rPr>
          <w:b/>
          <w:vertAlign w:val="baseline"/>
        </w:rPr>
        <w:t xml:space="preserve">A felülvizsgálati kérelmet benyújtó fél:</w:t>
      </w:r>
      <w:r>
        <w:rPr>
          <w:vertAlign w:val="baseline"/>
        </w:rPr>
        <w:t xml:space="preserve"> felperes</w:t>
      </w:r>
    </w:p>
    <w:p>
      <w:pPr>
        <w:jc w:val="left"/>
      </w:pPr>
      <w:r>
        <w:rPr>
          <w:vertAlign w:val="baseline"/>
        </w:rPr>
        <w:t xml:space="preserve"> </w:t>
      </w:r>
      <w:r>
        <w:br/>
      </w:r>
    </w:p>
    <w:p>
      <w:pPr>
        <w:jc w:val="both"/>
      </w:pPr>
      <w:r>
        <w:rPr>
          <w:b/>
          <w:vertAlign w:val="baseline"/>
        </w:rPr>
        <w:t xml:space="preserve">A másodfokú bíróság neve és a felülvizsgálni kért jogerős határozat száma:</w:t>
      </w:r>
      <w:r>
        <w:rPr>
          <w:vertAlign w:val="baseline"/>
        </w:rPr>
        <w:t xml:space="preserve"> </w:t>
      </w:r>
    </w:p>
    <w:p>
      <w:pPr>
        <w:jc w:val="left"/>
      </w:pPr>
      <w:r>
        <w:rPr>
          <w:vertAlign w:val="baseline"/>
        </w:rPr>
        <w:t xml:space="preserve">  </w:t>
      </w:r>
    </w:p>
    <w:p>
      <w:pPr>
        <w:jc w:val="both"/>
      </w:pPr>
      <w:r>
        <w:rPr>
          <w:vertAlign w:val="baseline"/>
        </w:rPr>
        <w:t xml:space="preserve">Fővárosi </w:t>
      </w:r>
      <w:r>
        <w:rPr>
          <w:vertAlign w:val="baseline"/>
        </w:rPr>
        <w:t xml:space="preserve">Ítélőtábla</w:t>
      </w:r>
      <w:r>
        <w:rPr>
          <w:vertAlign w:val="baseline"/>
        </w:rPr>
        <w:t xml:space="preserve"> </w:t>
      </w:r>
      <w:r>
        <w:rPr>
          <w:vertAlign w:val="baseline"/>
        </w:rPr>
        <w:t xml:space="preserve">16.Gf.40.104/2021/6</w:t>
      </w:r>
      <w:r>
        <w:rPr>
          <w:vertAlign w:val="baseline"/>
        </w:rPr>
        <w:t xml:space="preserve">. számú ítélet</w:t>
      </w:r>
    </w:p>
    <w:p>
      <w:pPr>
        <w:jc w:val="left"/>
      </w:pPr>
      <w:r>
        <w:rPr>
          <w:vertAlign w:val="baseline"/>
        </w:rPr>
        <w:t xml:space="preserve">  </w:t>
      </w:r>
    </w:p>
    <w:p>
      <w:pPr>
        <w:jc w:val="both"/>
      </w:pPr>
      <w:r>
        <w:rPr>
          <w:b/>
          <w:vertAlign w:val="baseline"/>
        </w:rPr>
        <w:t xml:space="preserve">Az elsőfokú bíróság neve és a határozatának száma: </w:t>
      </w:r>
    </w:p>
    <w:p>
      <w:pPr>
        <w:jc w:val="left"/>
      </w:pPr>
      <w:r>
        <w:rPr>
          <w:vertAlign w:val="baseline"/>
        </w:rPr>
        <w:t xml:space="preserve">  </w:t>
      </w:r>
    </w:p>
    <w:p>
      <w:pPr>
        <w:jc w:val="both"/>
      </w:pPr>
      <w:r>
        <w:rPr>
          <w:vertAlign w:val="baseline"/>
        </w:rPr>
        <w:t xml:space="preserve">Fővárosi </w:t>
      </w:r>
      <w:r>
        <w:rPr>
          <w:vertAlign w:val="baseline"/>
        </w:rPr>
        <w:t xml:space="preserve">Törvényszék</w:t>
      </w:r>
      <w:r>
        <w:rPr>
          <w:vertAlign w:val="baseline"/>
        </w:rPr>
        <w:t xml:space="preserve"> </w:t>
      </w:r>
      <w:r>
        <w:rPr>
          <w:vertAlign w:val="baseline"/>
        </w:rPr>
        <w:t xml:space="preserve">21.G.40.136/2020/34</w:t>
      </w:r>
      <w:r>
        <w:rPr>
          <w:vertAlign w:val="baseline"/>
        </w:rPr>
        <w:t xml:space="preserve">. számú ítélet</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ítéletet hatályában fenntartja.</w:t>
      </w:r>
    </w:p>
    <w:p>
      <w:pPr>
        <w:jc w:val="left"/>
      </w:pPr>
      <w:r>
        <w:rPr>
          <w:vertAlign w:val="baseline"/>
        </w:rPr>
        <w:t xml:space="preserve"> </w:t>
      </w:r>
      <w:r>
        <w:br/>
      </w:r>
    </w:p>
    <w:p>
      <w:pPr>
        <w:jc w:val="both"/>
      </w:pPr>
      <w:r>
        <w:rPr>
          <w:vertAlign w:val="baseline"/>
        </w:rPr>
        <w:t xml:space="preserve">Kötelezi a felperest, hogy 15 napon belül fizessen meg a </w:t>
      </w:r>
      <w:r>
        <w:rPr>
          <w:vertAlign w:val="baseline"/>
        </w:rPr>
        <w:t xml:space="preserve">II.</w:t>
      </w:r>
      <w:r>
        <w:rPr>
          <w:vertAlign w:val="baseline"/>
        </w:rPr>
        <w:t xml:space="preserve"> rendű alperesnek </w:t>
      </w:r>
      <w:r>
        <w:rPr>
          <w:vertAlign w:val="baseline"/>
        </w:rPr>
        <w:t xml:space="preserve">635.000</w:t>
      </w:r>
      <w:r>
        <w:rPr>
          <w:vertAlign w:val="baseline"/>
        </w:rPr>
        <w:t xml:space="preserve"> (hatszázharmincötezer) forint felülvizsgálati eljárási költséget.</w:t>
      </w:r>
    </w:p>
    <w:p>
      <w:pPr>
        <w:jc w:val="left"/>
      </w:pPr>
      <w:r>
        <w:rPr>
          <w:vertAlign w:val="baseline"/>
        </w:rPr>
        <w:t xml:space="preserve"> </w:t>
      </w:r>
      <w:r>
        <w:br/>
      </w:r>
    </w:p>
    <w:p>
      <w:pPr>
        <w:jc w:val="left"/>
      </w:pPr>
      <w:r>
        <w:rPr>
          <w:vertAlign w:val="baseline"/>
        </w:rPr>
        <w:t xml:space="preserve">Az ítélet ellen felülvizsgálatnak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both"/>
      </w:pPr>
      <w:r>
        <w:rPr>
          <w:b/>
          <w:vertAlign w:val="baseline"/>
        </w:rPr>
        <w:t xml:space="preserve">          </w:t>
      </w: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mint hitelfelvevő és az </w:t>
      </w:r>
      <w:r>
        <w:rPr>
          <w:vertAlign w:val="baseline"/>
        </w:rPr>
        <w:t xml:space="preserve">MKB Bank Zrt.</w:t>
      </w:r>
      <w:r>
        <w:rPr>
          <w:vertAlign w:val="baseline"/>
        </w:rPr>
        <w:t xml:space="preserve"> mint hitelező között 2007. május 22-én közjegyzői okiratba foglalt, utóbb többször módosított hitelszerződés jött létre </w:t>
      </w:r>
      <w:r>
        <w:rPr>
          <w:vertAlign w:val="baseline"/>
        </w:rPr>
        <w:t xml:space="preserve">41.688.250</w:t>
      </w:r>
      <w:r>
        <w:rPr>
          <w:vertAlign w:val="baseline"/>
        </w:rPr>
        <w:t xml:space="preserve"> </w:t>
      </w:r>
      <w:r>
        <w:rPr>
          <w:vertAlign w:val="baseline"/>
        </w:rPr>
        <w:t xml:space="preserve">EUR</w:t>
      </w:r>
      <w:r>
        <w:rPr>
          <w:vertAlign w:val="baseline"/>
        </w:rPr>
        <w:t xml:space="preserve"> tőke összegben hitel nyújtására. A módosításokkal egységes szerkezetbe foglalt hitelszerződés közjegyzői okiratba foglalása – </w:t>
      </w:r>
      <w:r>
        <w:rPr>
          <w:vertAlign w:val="baseline"/>
        </w:rPr>
        <w:t xml:space="preserve">41.688.250</w:t>
      </w:r>
      <w:r>
        <w:rPr>
          <w:vertAlign w:val="baseline"/>
        </w:rPr>
        <w:t xml:space="preserve"> </w:t>
      </w:r>
      <w:r>
        <w:rPr>
          <w:vertAlign w:val="baseline"/>
        </w:rPr>
        <w:t xml:space="preserve">EUR</w:t>
      </w:r>
      <w:r>
        <w:rPr>
          <w:vertAlign w:val="baseline"/>
        </w:rPr>
        <w:t xml:space="preserve"> tőke és legfeljebb </w:t>
      </w:r>
      <w:r>
        <w:rPr>
          <w:vertAlign w:val="baseline"/>
        </w:rPr>
        <w:t xml:space="preserve">5.075.000</w:t>
      </w:r>
      <w:r>
        <w:rPr>
          <w:vertAlign w:val="baseline"/>
        </w:rPr>
        <w:t xml:space="preserve"> </w:t>
      </w:r>
      <w:r>
        <w:rPr>
          <w:vertAlign w:val="baseline"/>
        </w:rPr>
        <w:t xml:space="preserve">EUR</w:t>
      </w:r>
      <w:r>
        <w:rPr>
          <w:vertAlign w:val="baseline"/>
        </w:rPr>
        <w:t xml:space="preserve"> tőkésedő kamat tárgyában – 2010. augusztus 6-án megtörtént.</w:t>
      </w:r>
    </w:p>
    <w:p>
      <w:pPr>
        <w:jc w:val="left"/>
      </w:pPr>
      <w:r>
        <w:rPr>
          <w:vertAlign w:val="baseline"/>
        </w:rPr>
        <w:t xml:space="preserve">  </w:t>
      </w:r>
    </w:p>
    <w:p>
      <w:pPr>
        <w:jc w:val="left"/>
      </w:pPr>
      <w:r>
        <w:rPr>
          <w:vertAlign w:val="baseline"/>
        </w:rPr>
        <w:t xml:space="preserve">  </w:t>
      </w:r>
      <w:r>
        <w:rPr>
          <w:vertAlign w:val="baseline"/>
        </w:rPr>
        <w:t xml:space="preserve"> </w:t>
      </w:r>
      <w:r>
        <w:br/>
      </w:r>
      <w:r>
        <w:rPr>
          <w:vertAlign w:val="baseline"/>
        </w:rPr>
        <w:t xml:space="preserve"> </w:t>
      </w:r>
      <w:r>
        <w:rPr>
          <w:vertAlign w:val="baseline"/>
        </w:rPr>
        <w:t xml:space="preserve">  </w:t>
      </w:r>
    </w:p>
    <w:p>
      <w:pPr>
        <w:jc w:val="both"/>
      </w:pPr>
      <w:r>
        <w:rPr>
          <w:vertAlign w:val="baseline"/>
        </w:rPr>
        <w:t xml:space="preserve">[2]</w:t>
      </w:r>
      <w:r>
        <w:rPr>
          <w:vertAlign w:val="baseline"/>
        </w:rPr>
        <w:t xml:space="preserve">        </w:t>
      </w:r>
      <w:r>
        <w:rPr>
          <w:vertAlign w:val="baseline"/>
        </w:rPr>
        <w:t xml:space="preserve">A felperes, valamint tulajdonosa, a </w:t>
      </w:r>
      <w:r>
        <w:rPr>
          <w:vertAlign w:val="baseline"/>
        </w:rPr>
        <w:t xml:space="preserve">Cs.</w:t>
      </w:r>
      <w:r>
        <w:rPr>
          <w:vertAlign w:val="baseline"/>
        </w:rPr>
        <w:t xml:space="preserve"> Zrt. kezesként és a hitelező 2013. szeptember 13-án </w:t>
      </w:r>
      <w:r>
        <w:rPr>
          <w:vertAlign w:val="baseline"/>
        </w:rPr>
        <w:t xml:space="preserve">Standstill Megállapodás</w:t>
      </w:r>
      <w:r>
        <w:rPr>
          <w:vertAlign w:val="baseline"/>
        </w:rPr>
        <w:t xml:space="preserve"> elnevezéssel kötöttek szerződést a felperesnek a hitelszerződésből eredő tartozása és fennálló kötelezettségei rendezésére, ennek céljából a hitelszerződés fedezeteként szolgáló ingatlanok két éven belüli közös értékesítésére. A megállapodás 2015. szeptember 30-ig kikötött lejárata eredménytelenül telt el, az ingatlanok eladása nem valósult meg és a felperes sem rendezte a hitelszerződésből eredő tartozását.</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hitelszerződés 2014. július 7-i módosításával a felperes és a hitelező a hitelszerződés alapján fennálló kölcsöntartozás – mind a már lejárt, mind pedig a még nem esedékes fizetési kötelezettség – devizanemének euróról forintra váltásáról állapodtak meg 2014. július 8-i értéknappal. Kikötötték, hogy a hitelező az adós kötelezettségeit forintra átváltja, e kötelezettségeket a továbbiakban forintban tartja nyilván, a felperes a fizetési kötelezettségét forintban teljesíti. E megállapodásukat a felek magánokirati formában kötötték. A szerződés 8. pontjában előírták annak későbbi közokiratba foglalását, de arra nem került sor.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hitelező 2015. október 13-i levelében arról tájékoztatta a felperest, hogy a hitelszerződésből eredően 2015. október 5-ével </w:t>
      </w:r>
      <w:r>
        <w:rPr>
          <w:vertAlign w:val="baseline"/>
        </w:rPr>
        <w:t xml:space="preserve">148.052.980</w:t>
      </w:r>
      <w:r>
        <w:rPr>
          <w:vertAlign w:val="baseline"/>
        </w:rPr>
        <w:t xml:space="preserve"> </w:t>
      </w:r>
      <w:r>
        <w:rPr>
          <w:vertAlign w:val="baseline"/>
        </w:rPr>
        <w:t xml:space="preserve">Ft</w:t>
      </w:r>
      <w:r>
        <w:rPr>
          <w:vertAlign w:val="baseline"/>
        </w:rPr>
        <w:t xml:space="preserve">-ot, lejárt tartozásként </w:t>
      </w:r>
      <w:r>
        <w:rPr>
          <w:vertAlign w:val="baseline"/>
        </w:rPr>
        <w:t xml:space="preserve">3.918.848.794</w:t>
      </w:r>
      <w:r>
        <w:rPr>
          <w:vertAlign w:val="baseline"/>
        </w:rPr>
        <w:t xml:space="preserve"> </w:t>
      </w:r>
      <w:r>
        <w:rPr>
          <w:vertAlign w:val="baseline"/>
        </w:rPr>
        <w:t xml:space="preserve">Ft</w:t>
      </w:r>
      <w:r>
        <w:rPr>
          <w:vertAlign w:val="baseline"/>
        </w:rPr>
        <w:t xml:space="preserve">-ot tart nyilván, és felmondás terhe mellett felszólította a felperest a tartozás megfizetésére. Ezután a hitelező a hitelszerződés alapján őt megillető jogokat és kötelezettségeket 2015. december 21-ével, állomány-átruházási szerződés eredményeként az I. rendű alperesre ruházta át. </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w:t>
      </w:r>
      <w:r>
        <w:rPr>
          <w:vertAlign w:val="baseline"/>
        </w:rPr>
        <w:t xml:space="preserve">Standstill Megállapodás</w:t>
      </w:r>
      <w:r>
        <w:rPr>
          <w:vertAlign w:val="baseline"/>
        </w:rPr>
        <w:t xml:space="preserve"> választottbírósági kikötése alapján a felperes és a </w:t>
      </w:r>
      <w:r>
        <w:rPr>
          <w:vertAlign w:val="baseline"/>
        </w:rPr>
        <w:t xml:space="preserve">Cs.</w:t>
      </w:r>
      <w:r>
        <w:rPr>
          <w:vertAlign w:val="baseline"/>
        </w:rPr>
        <w:t xml:space="preserve"> Zrt. 2015. december 3-án a </w:t>
      </w:r>
      <w:r>
        <w:rPr>
          <w:vertAlign w:val="baseline"/>
        </w:rPr>
        <w:t xml:space="preserve">Pénz</w:t>
      </w:r>
      <w:r>
        <w:rPr>
          <w:vertAlign w:val="baseline"/>
        </w:rPr>
        <w:t xml:space="preserve">- és </w:t>
      </w:r>
      <w:r>
        <w:rPr>
          <w:vertAlign w:val="baseline"/>
        </w:rPr>
        <w:t xml:space="preserve">Tőkepiaci Választottbírósághoz</w:t>
      </w:r>
      <w:r>
        <w:rPr>
          <w:vertAlign w:val="baseline"/>
        </w:rPr>
        <w:t xml:space="preserve"> fordult. Keresetükben – egyebek mellett – annak megállapítását kérték, hogy a hitelező szerződésszegése folytán szabadultak a </w:t>
      </w:r>
      <w:r>
        <w:rPr>
          <w:vertAlign w:val="baseline"/>
        </w:rPr>
        <w:t xml:space="preserve">Standstill Megállapodás,</w:t>
      </w:r>
      <w:r>
        <w:rPr>
          <w:vertAlign w:val="baseline"/>
        </w:rPr>
        <w:t xml:space="preserve"> valamint a finanszírozási okiratok szerint valamennyi tartozásuk alól. A választottbíróság </w:t>
      </w:r>
      <w:r>
        <w:rPr>
          <w:vertAlign w:val="baseline"/>
        </w:rPr>
        <w:t xml:space="preserve">2/2015</w:t>
      </w:r>
      <w:r>
        <w:rPr>
          <w:vertAlign w:val="baseline"/>
        </w:rPr>
        <w:t xml:space="preserve">. számú ítéletével a keresetet elutasította. A felperesnek a választottbírósági ítélet érvénytelenítésére irányuló keresetét a </w:t>
      </w:r>
      <w:r>
        <w:rPr>
          <w:vertAlign w:val="baseline"/>
        </w:rPr>
        <w:t xml:space="preserve">Fővárosi Törvényszék</w:t>
      </w:r>
      <w:r>
        <w:rPr>
          <w:vertAlign w:val="baseline"/>
        </w:rPr>
        <w:t xml:space="preserve"> </w:t>
      </w:r>
      <w:r>
        <w:rPr>
          <w:vertAlign w:val="baseline"/>
        </w:rPr>
        <w:t xml:space="preserve">27.G.40.126/2020/32</w:t>
      </w:r>
      <w:r>
        <w:rPr>
          <w:vertAlign w:val="baseline"/>
        </w:rPr>
        <w:t xml:space="preserve">. számú ítéletével elutasította.</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 rendű alperes a 2016. február 4-én közokiratba foglalt nyilatkozatával a felperessel kötött hitelszerződést azonnali hatállyal felmondta, majd 2018. április 20-án végrehajtási eljárást kezdeményezett. Végrehajtási kérelmében a közjegyzői okiratba foglalt hitelszerződés és annak közjegyzői okiratba foglalt módosításai végrehajtási záradékkal történő ellátását kérte a felperessel szemben </w:t>
      </w:r>
      <w:r>
        <w:rPr>
          <w:vertAlign w:val="baseline"/>
        </w:rPr>
        <w:t xml:space="preserve">41.688.250</w:t>
      </w:r>
      <w:r>
        <w:rPr>
          <w:vertAlign w:val="baseline"/>
        </w:rPr>
        <w:t xml:space="preserve"> </w:t>
      </w:r>
      <w:r>
        <w:rPr>
          <w:vertAlign w:val="baseline"/>
        </w:rPr>
        <w:t xml:space="preserve">EUR</w:t>
      </w:r>
      <w:r>
        <w:rPr>
          <w:vertAlign w:val="baseline"/>
        </w:rPr>
        <w:t xml:space="preserve"> tőkekövetelés végrehajtása iránt. A közjegyző </w:t>
      </w:r>
      <w:r>
        <w:rPr>
          <w:vertAlign w:val="baseline"/>
        </w:rPr>
        <w:t xml:space="preserve">11069/</w:t>
      </w:r>
      <w:r>
        <w:rPr>
          <w:vertAlign w:val="baseline"/>
        </w:rPr>
        <w:t xml:space="preserve">Ü/</w:t>
      </w:r>
      <w:r>
        <w:rPr>
          <w:vertAlign w:val="baseline"/>
        </w:rPr>
        <w:t xml:space="preserve">480/2016</w:t>
      </w:r>
      <w:r>
        <w:rPr>
          <w:vertAlign w:val="baseline"/>
        </w:rPr>
        <w:t xml:space="preserve">. számon a végrehajtást elrendelte. A felperessel szemben </w:t>
      </w:r>
      <w:r>
        <w:rPr>
          <w:vertAlign w:val="baseline"/>
        </w:rPr>
        <w:t xml:space="preserve">100.V.1113/2018</w:t>
      </w:r>
      <w:r>
        <w:rPr>
          <w:vertAlign w:val="baseline"/>
        </w:rPr>
        <w:t xml:space="preserve">. ügyszámon, a kezesek ellen </w:t>
      </w:r>
      <w:r>
        <w:rPr>
          <w:vertAlign w:val="baseline"/>
        </w:rPr>
        <w:t xml:space="preserve">127.V.1626/2018</w:t>
      </w:r>
      <w:r>
        <w:rPr>
          <w:vertAlign w:val="baseline"/>
        </w:rPr>
        <w:t xml:space="preserve">. és </w:t>
      </w:r>
      <w:r>
        <w:rPr>
          <w:vertAlign w:val="baseline"/>
        </w:rPr>
        <w:t xml:space="preserve">410.V.2312/2019</w:t>
      </w:r>
      <w:r>
        <w:rPr>
          <w:vertAlign w:val="baseline"/>
        </w:rPr>
        <w:t xml:space="preserve">. ügyszámon indultak végrehajtási eljárások. </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2018. március 7-i követelésállomány-átruházási szerződéssel az I. rendű alperes a </w:t>
      </w:r>
      <w:r>
        <w:rPr>
          <w:vertAlign w:val="baseline"/>
        </w:rPr>
        <w:t xml:space="preserve">II.</w:t>
      </w:r>
      <w:r>
        <w:rPr>
          <w:vertAlign w:val="baseline"/>
        </w:rPr>
        <w:t xml:space="preserve"> rendű alperesre ruházta át a felperessel kötött kölcsönszerződésből eredő jogait és kötelezettségeit, amelyre tekintettel a felperessel szemben kezdeményezett végrehajtási ügyben a </w:t>
      </w:r>
      <w:r>
        <w:rPr>
          <w:vertAlign w:val="baseline"/>
        </w:rPr>
        <w:t xml:space="preserve">Pesti Központi Kerületi Bíróság</w:t>
      </w:r>
      <w:r>
        <w:rPr>
          <w:vertAlign w:val="baseline"/>
        </w:rPr>
        <w:t xml:space="preserve"> a 0101-</w:t>
      </w:r>
      <w:r>
        <w:rPr>
          <w:vertAlign w:val="baseline"/>
        </w:rPr>
        <w:t xml:space="preserve">5.Vh.8799/2018/19</w:t>
      </w:r>
      <w:r>
        <w:rPr>
          <w:vertAlign w:val="baseline"/>
        </w:rPr>
        <w:t xml:space="preserve">. számú végzésével megállapította, hogy a végrehajtást kérő I. rendű alperes jogutódja az eljárásban a </w:t>
      </w:r>
      <w:r>
        <w:rPr>
          <w:vertAlign w:val="baseline"/>
        </w:rPr>
        <w:t xml:space="preserve">II.</w:t>
      </w:r>
      <w:r>
        <w:rPr>
          <w:vertAlign w:val="baseline"/>
        </w:rPr>
        <w:t xml:space="preserve"> rendű alperes.</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 felperes, valamint kezestársai 2020. január 27-én a </w:t>
      </w:r>
      <w:r>
        <w:rPr>
          <w:vertAlign w:val="baseline"/>
        </w:rPr>
        <w:t xml:space="preserve">Pesti Központi Kerületi Bíróságon</w:t>
      </w:r>
      <w:r>
        <w:rPr>
          <w:vertAlign w:val="baseline"/>
        </w:rPr>
        <w:t xml:space="preserve"> a végrehajtás megszüntetése iránt indítottak pert. Keresetüket az elsőfokú bíróság az </w:t>
      </w:r>
      <w:r>
        <w:rPr>
          <w:vertAlign w:val="baseline"/>
        </w:rPr>
        <w:t xml:space="preserve">5.G.300.216/2020/24</w:t>
      </w:r>
      <w:r>
        <w:rPr>
          <w:vertAlign w:val="baseline"/>
        </w:rPr>
        <w:t xml:space="preserve">. számú ítéletével elutasította, ítéletét a </w:t>
      </w:r>
      <w:r>
        <w:rPr>
          <w:vertAlign w:val="baseline"/>
        </w:rPr>
        <w:t xml:space="preserve">Fővárosi Törvényszék</w:t>
      </w:r>
      <w:r>
        <w:rPr>
          <w:vertAlign w:val="baseline"/>
        </w:rPr>
        <w:t xml:space="preserve"> a 2020. november 19-én </w:t>
      </w:r>
      <w:r>
        <w:rPr>
          <w:vertAlign w:val="baseline"/>
        </w:rPr>
        <w:t xml:space="preserve">2.Gf.75.419/2020/6</w:t>
      </w:r>
      <w:r>
        <w:rPr>
          <w:vertAlign w:val="baseline"/>
        </w:rPr>
        <w:t xml:space="preserve">-II. számon hozott határozatával helybenhagyta.</w:t>
      </w:r>
    </w:p>
    <w:p>
      <w:pPr>
        <w:jc w:val="left"/>
      </w:pPr>
      <w:r>
        <w:rPr>
          <w:vertAlign w:val="baseline"/>
        </w:rPr>
        <w:t xml:space="preserve">  </w:t>
      </w:r>
    </w:p>
    <w:p>
      <w:pPr>
        <w:jc w:val="both"/>
      </w:pPr>
      <w:r>
        <w:rPr>
          <w:b/>
          <w:vertAlign w:val="baseline"/>
        </w:rPr>
        <w:t xml:space="preserve">A felperes keresete és az alperesek ellenkérelme</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felperes módosított keresetében annak megállapítását kérte, hogy a közte és a hitelező között 2007. május 22-én létrejött, 2010. június 11-én és 2010. augusztus 6-án közjegyzői okiratba foglaltan, majd 2014. július 7-én magánokirati formában módosított hitelszerződésből eredő tartozása euró devizanemben nem áll fenn. A kért megállapítás eljárásjogi feltételei közül a szükséges jogvédelem alapjául arra hivatkozott, hogy vele szemben euró devizanemben jogszerűtlenül indult végrehajtás, holott – a hitelszerződés 2014. július 7-i módosítása értelmében – ilyen devizanemben tartozása nem áll fenn. A végrehajtás foganatosításával szemben egyedül a megállapítási per, majd az az alapján igénybevehető nemperes eljárás, a bírósági végrehajtásról szóló 1994. évi </w:t>
      </w:r>
      <w:r>
        <w:rPr>
          <w:vertAlign w:val="baseline"/>
        </w:rPr>
        <w:t xml:space="preserve">LIII.</w:t>
      </w:r>
      <w:r>
        <w:rPr>
          <w:vertAlign w:val="baseline"/>
        </w:rPr>
        <w:t xml:space="preserve"> törvény (a továbbiakban: </w:t>
      </w:r>
      <w:r>
        <w:rPr>
          <w:vertAlign w:val="baseline"/>
        </w:rPr>
        <w:t xml:space="preserve">Vht.</w:t>
      </w:r>
      <w:r>
        <w:rPr>
          <w:vertAlign w:val="baseline"/>
        </w:rPr>
        <w:t xml:space="preserve">) 56. § (1) bekezdés b) pontja szerint a végrehajtás megszüntetése nyújt megfelelő jogvédelmet számára. </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Az alperesek ellenkérelme a kereset elutasítására irányult.</w:t>
      </w:r>
    </w:p>
    <w:p>
      <w:pPr>
        <w:jc w:val="left"/>
      </w:pPr>
      <w:r>
        <w:rPr>
          <w:vertAlign w:val="baseline"/>
        </w:rPr>
        <w:t xml:space="preserve"> </w:t>
      </w:r>
      <w:r>
        <w:br/>
      </w:r>
    </w:p>
    <w:p>
      <w:pPr>
        <w:jc w:val="both"/>
      </w:pPr>
      <w:r>
        <w:rPr>
          <w:b/>
          <w:vertAlign w:val="baseline"/>
        </w:rPr>
        <w:t xml:space="preserve">          </w:t>
      </w:r>
      <w:r>
        <w:rPr>
          <w:b/>
          <w:vertAlign w:val="baseline"/>
        </w:rPr>
        <w:t xml:space="preserve">Az első- és a másodfokú határozat</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elsőfokú bíróság ítéletével a keresetet elutasította.</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felperes fellebbezése folytán eljárt másodfokú bíróság az elsőfokú bíróság ítéletét a per főtárgya tekintetében – kiegészített és részben módosított indokolással – helybenhagyta.</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jogerős ítélet indokolása elsők között kiemelte, hogy a</w:t>
      </w:r>
      <w:r>
        <w:rPr>
          <w:vertAlign w:val="baseline"/>
        </w:rPr>
        <w:t xml:space="preserve"> 2021. január 21-i keresetmódosítás folytán a perben elbírálandó kereset annak megállapítására irányult, hogy a felperesnek az </w:t>
      </w:r>
      <w:r>
        <w:rPr>
          <w:vertAlign w:val="baseline"/>
        </w:rPr>
        <w:t xml:space="preserve">MKB Bank Zrt.</w:t>
      </w:r>
      <w:r>
        <w:rPr>
          <w:vertAlign w:val="baseline"/>
        </w:rPr>
        <w:t xml:space="preserve">-vel 2007. május 22-én kötött, majd módosított hitelszerződésből eredő tartozása euró devizanemben nem áll fenn: a kérelem tartalma szerint nem euró devizanemben, hanem forintösszegben áll fenn. Minderre tekintettel mellőzte az ítélőtábla az elsőfokú ítélet indokolásának a perben fenn nem tartott, korábban látszólagos keresethalmazatban elsődlegesen és harmadlagosan megjelölt keresetek elbírálására tartozó indokait.</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másodfokú bíróság eltérő indokolás mellett, de érdemben egyetértett az elsőfokú bíróság álláspontjával abban, hogy a megállapítási keresetnek a polgári perrendtartásról szóló 1952. évi </w:t>
      </w:r>
      <w:r>
        <w:rPr>
          <w:vertAlign w:val="baseline"/>
        </w:rPr>
        <w:t xml:space="preserve">III.</w:t>
      </w:r>
      <w:r>
        <w:rPr>
          <w:vertAlign w:val="baseline"/>
        </w:rPr>
        <w:t xml:space="preserve"> törvény (a továbbiakban: rPp.) 123. §-ában meghatározott feltételei közül nem teljesült az ügyben a felperesnek az alperesekkel szemben szükséges jogvédelmi helyzete, ami megalapozatlanná tette a keresetet. </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kereset az I. rendű alperessel szemben önmagában amiatt minősült alaptalannak, mivel az állomány-átruházás és az alapján a végrehajtási eljárásban történt jogutódlás folytán az I. rendű alperes nem érvényesít követelést a felperessel szemben, ezáltal nincs olyan igénye, amellyel szemben a felperes jogvédelme felmerülne. </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megállapítási kereset feltételeinek a </w:t>
      </w:r>
      <w:r>
        <w:rPr>
          <w:vertAlign w:val="baseline"/>
        </w:rPr>
        <w:t xml:space="preserve">II.</w:t>
      </w:r>
      <w:r>
        <w:rPr>
          <w:vertAlign w:val="baseline"/>
        </w:rPr>
        <w:t xml:space="preserve"> rendű alperesre vetített értékelésével leszögezte az ítélőtábla, hogy – az elsőfokú bíróság álláspontjától eltérően – megalapozhatja a jogvédelem szükségességét, ha a felperes záradékolható közokiratba foglalt követelés érvényesítésétől tart, mivel ez esetben vele szemben az </w:t>
      </w:r>
      <w:r>
        <w:rPr>
          <w:vertAlign w:val="baseline"/>
        </w:rPr>
        <w:t xml:space="preserve">igény perindítás nélkül</w:t>
      </w:r>
      <w:r>
        <w:rPr>
          <w:vertAlign w:val="baseline"/>
        </w:rPr>
        <w:t xml:space="preserve"> </w:t>
      </w:r>
      <w:r>
        <w:rPr>
          <w:vertAlign w:val="baseline"/>
        </w:rPr>
        <w:t xml:space="preserve">érvényesíthető, </w:t>
      </w:r>
      <w:r>
        <w:rPr>
          <w:vertAlign w:val="baseline"/>
        </w:rPr>
        <w:t xml:space="preserve">ez esetben pedig a felperes a vele szemben indított perben nem tud védekezni, és arra sincs módja, hogy </w:t>
      </w:r>
      <w:r>
        <w:rPr>
          <w:vertAlign w:val="baseline"/>
        </w:rPr>
        <w:t xml:space="preserve">végrehajtási eljárás </w:t>
      </w:r>
      <w:r>
        <w:rPr>
          <w:vertAlign w:val="baseline"/>
        </w:rPr>
        <w:t xml:space="preserve">keretében</w:t>
      </w:r>
      <w:r>
        <w:rPr>
          <w:vertAlign w:val="baseline"/>
        </w:rPr>
        <w:t xml:space="preserve"> érdemi jogorvoslatot </w:t>
      </w:r>
      <w:r>
        <w:rPr>
          <w:vertAlign w:val="baseline"/>
        </w:rPr>
        <w:t xml:space="preserve">vegyen igénybe</w:t>
      </w:r>
      <w:r>
        <w:rPr>
          <w:vertAlign w:val="baseline"/>
        </w:rPr>
        <w:t xml:space="preserve">. </w:t>
      </w:r>
      <w:r>
        <w:rPr>
          <w:vertAlign w:val="baseline"/>
        </w:rPr>
        <w:t xml:space="preserve">A</w:t>
      </w:r>
      <w:r>
        <w:rPr>
          <w:vertAlign w:val="baseline"/>
        </w:rPr>
        <w:t xml:space="preserve"> végrehajtási záradék törlésére a </w:t>
      </w:r>
      <w:r>
        <w:rPr>
          <w:vertAlign w:val="baseline"/>
        </w:rPr>
        <w:t xml:space="preserve">Vht.</w:t>
      </w:r>
      <w:r>
        <w:rPr>
          <w:vertAlign w:val="baseline"/>
        </w:rPr>
        <w:t xml:space="preserve"> 211. § (2) bekezdése értelmében </w:t>
      </w:r>
      <w:r>
        <w:rPr>
          <w:vertAlign w:val="baseline"/>
        </w:rPr>
        <w:t xml:space="preserve">csak </w:t>
      </w:r>
      <w:r>
        <w:rPr>
          <w:vertAlign w:val="baseline"/>
        </w:rPr>
        <w:t xml:space="preserve">akkor van lehetőség, ha az okiratot a bíróság a törvény megsértésével látta el végrehajtási záradékkal. </w:t>
      </w:r>
      <w:r>
        <w:rPr>
          <w:vertAlign w:val="baseline"/>
        </w:rPr>
        <w:t xml:space="preserve">A</w:t>
      </w:r>
      <w:r>
        <w:rPr>
          <w:vertAlign w:val="baseline"/>
        </w:rPr>
        <w:t xml:space="preserve"> felperes nem a záradékolás feltételeinek</w:t>
      </w:r>
      <w:r>
        <w:rPr>
          <w:vertAlign w:val="baseline"/>
        </w:rPr>
        <w:t xml:space="preserve"> hiányára, hanem </w:t>
      </w:r>
      <w:r>
        <w:rPr>
          <w:vertAlign w:val="baseline"/>
        </w:rPr>
        <w:t xml:space="preserve">a közjegyzői okiratba foglalt szerződés</w:t>
      </w:r>
      <w:r>
        <w:rPr>
          <w:vertAlign w:val="baseline"/>
        </w:rPr>
        <w:t xml:space="preserve"> é</w:t>
      </w:r>
      <w:r>
        <w:rPr>
          <w:vertAlign w:val="baseline"/>
        </w:rPr>
        <w:t xml:space="preserve">s a módosított szerződés szerinti tartozás</w:t>
      </w:r>
      <w:r>
        <w:rPr>
          <w:vertAlign w:val="baseline"/>
        </w:rPr>
        <w:t xml:space="preserve">a eltérésére hivatkozott.</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Hangsúlyozta</w:t>
      </w:r>
      <w:r>
        <w:rPr>
          <w:vertAlign w:val="baseline"/>
        </w:rPr>
        <w:t xml:space="preserve"> az ítélőtábla, hogy a megállapítási kereset feltételei körében értékelni kellett a jogvédelem szükségességéhez, hogy jogszabály biztosít-e az adott jogsérelem orvoslására speciális jogorvoslati lehetőséget. Megalapozatlannak találta a felperes vonatkozó állítását, hogy jogvédelem számára egyedül a </w:t>
      </w:r>
      <w:r>
        <w:rPr>
          <w:vertAlign w:val="baseline"/>
        </w:rPr>
        <w:t xml:space="preserve">Vht.</w:t>
      </w:r>
      <w:r>
        <w:rPr>
          <w:vertAlign w:val="baseline"/>
        </w:rPr>
        <w:t xml:space="preserve"> 56. § (1) bekezdés b) pontjában meghatározott nemperes eljárásban biztosítható, amelynek előfeltétele a perben kért ítéleti megállapítás. Rámutatott a másodfokú bíróság, hogy a </w:t>
      </w:r>
      <w:r>
        <w:rPr>
          <w:vertAlign w:val="baseline"/>
        </w:rPr>
        <w:t xml:space="preserve">Vht.</w:t>
      </w:r>
      <w:r>
        <w:rPr>
          <w:vertAlign w:val="baseline"/>
        </w:rPr>
        <w:t xml:space="preserve"> hivatkozott szabályával szemben a felperes keresete nem azon alapult, hogy a hitelszerződés, avagy annak alapján a felperessel szemben támasztott követelés érvényesen nem jött létre. A kereseti kérelem megfogalmazása, miszerint „a felperes tartozása euró devizanemben nem áll fenn”, pontatlan ugyan, a felperes előadásából viszont egyértelműen kitűnik, hogy a felperes az euró alapú tartozásból eredő fizetési többletkötelezettségét és a záradékolt közokirat végrehajthatóságát vitatja. A felperes álláspontjával szemben azonban a közvetlen végrehajthatóság hiánya nem azonos a jogviszony, avagy a követelés érvényes létrejöttének hiányával. A felperes nem azt tette vitássá, hogy az alperesek jogelődje és közte a szerződés érvényesen létrejött, amely alapján az alperesek jogelődjének vele szemben érvényes követelése állt fenn, hanem a szerződés későbbi, a végrehajtási záradékolás során figyelembe nem vett módosítását állította. </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Ebből</w:t>
      </w:r>
      <w:r>
        <w:rPr>
          <w:vertAlign w:val="baseline"/>
        </w:rPr>
        <w:t xml:space="preserve"> következően a perben kért megállapítás a </w:t>
      </w:r>
      <w:r>
        <w:rPr>
          <w:vertAlign w:val="baseline"/>
        </w:rPr>
        <w:t xml:space="preserve">Vht.</w:t>
      </w:r>
      <w:r>
        <w:rPr>
          <w:vertAlign w:val="baseline"/>
        </w:rPr>
        <w:t xml:space="preserve"> 56. § (1) bekezdés b) pontjában meghatározott eljárás megindítására nem adna alapot, nem vezethet a végrehajtás nemperes eljárásbeli korlátozásához vagy megszüntetéséhez, ami egyben azt is jelenti, hogy nem szükséges a felperes jogvédelméhez.</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Kitért</w:t>
      </w:r>
      <w:r>
        <w:rPr>
          <w:vertAlign w:val="baseline"/>
        </w:rPr>
        <w:t xml:space="preserve"> arra is a másodfokú bíróság, hogy a jogviszony vagy a követelés érvényes létrejöttének vitatása nélkül nem volt jelentősége a perben az rPp. szabályozásához képest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eltérő szabályainak, kiemelten annak, hogy a </w:t>
      </w:r>
      <w:r>
        <w:rPr>
          <w:vertAlign w:val="baseline"/>
        </w:rPr>
        <w:t xml:space="preserve">Pp.</w:t>
      </w:r>
      <w:r>
        <w:rPr>
          <w:vertAlign w:val="baseline"/>
        </w:rPr>
        <w:t xml:space="preserve"> hatálya alatt már nincs helye végrehajtás megszüntetése vagy korlátozása iránti pernek a követelés érvényesen létre nem jöttére hivatkozással. Egyebekben a felperes által megjelölt szerződésmódosítás „a követelés egyébkénti megszűnését”, így a </w:t>
      </w:r>
      <w:r>
        <w:rPr>
          <w:vertAlign w:val="baseline"/>
        </w:rPr>
        <w:t xml:space="preserve">Vht.</w:t>
      </w:r>
      <w:r>
        <w:rPr>
          <w:vertAlign w:val="baseline"/>
        </w:rPr>
        <w:t xml:space="preserve"> 41. § (1) bekezdésében írt eljárást, majd azt követően a </w:t>
      </w:r>
      <w:r>
        <w:rPr>
          <w:vertAlign w:val="baseline"/>
        </w:rPr>
        <w:t xml:space="preserve">Pp.</w:t>
      </w:r>
      <w:r>
        <w:rPr>
          <w:vertAlign w:val="baseline"/>
        </w:rPr>
        <w:t xml:space="preserve"> 528. § (2) bekezdés b) pontja szerint a végrehajtás korlátozása iránti pert teheti indokolttá, a követelés adott részének megszűnése miatt.</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Hangsúlyozta</w:t>
      </w:r>
      <w:r>
        <w:rPr>
          <w:vertAlign w:val="baseline"/>
        </w:rPr>
        <w:t xml:space="preserve"> végül a másodfokú bíróság, hogy a bírósági gyakorlat (</w:t>
      </w:r>
      <w:r>
        <w:rPr>
          <w:vertAlign w:val="baseline"/>
        </w:rPr>
        <w:t xml:space="preserve">BH2016</w:t>
      </w:r>
      <w:r>
        <w:rPr>
          <w:vertAlign w:val="baseline"/>
        </w:rPr>
        <w:t xml:space="preserve">. 119.) a végrehajtás elrendelésétől az adós jogainak a végrehajtást kérővel szembeni megóvása speciális eszközének a végrehajtás megszüntetése vagy korlátozása iránti pert tekinti. A végrehajtás folytatása alatt rendelkezésre álló speciális jogvédelmi lehetőség pedig kizárja a megállapítási kereset konjunktív feltételei közül a jogvédelem szükségességét. A felperes a végrehajtás korlátozása iránti per megindításával még nem élt, egyedül a végrehajtás megszüntetése iránt indított keresetet.</w:t>
      </w:r>
    </w:p>
    <w:p>
      <w:pPr>
        <w:jc w:val="left"/>
      </w:pPr>
      <w:r>
        <w:rPr>
          <w:vertAlign w:val="baseline"/>
        </w:rPr>
        <w:t xml:space="preserve"> </w:t>
      </w:r>
      <w:r>
        <w:br/>
      </w:r>
    </w:p>
    <w:p>
      <w:pPr>
        <w:jc w:val="both"/>
      </w:pPr>
      <w:r>
        <w:rPr>
          <w:b/>
          <w:vertAlign w:val="baseline"/>
        </w:rPr>
        <w:t xml:space="preserve">          </w:t>
      </w:r>
      <w:r>
        <w:rPr>
          <w:b/>
          <w:vertAlign w:val="baseline"/>
        </w:rPr>
        <w:t xml:space="preserve">Felülvizsgálati</w:t>
      </w:r>
      <w:r>
        <w:rPr>
          <w:b/>
          <w:vertAlign w:val="baseline"/>
        </w:rPr>
        <w:t xml:space="preserve"> kérelem, ellenkérelem</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felperes felülvizsgálati kérelmében elsődlegesen a jogerős ítélet hatályon kívül helyezését és a keresetének megfelelő döntés meghozatalával annak megállapítását kérte, hogy a közjegyzői okiratba foglalt hitelszerződésből eredő tartozása euró devizanemben nem áll fenn. Másodlagosan a jogerős ítélet hatályon kívül helyezését és a másodfokú bíróság utasítását kérte új eljárásra és új határozat hozatalára. Indítványozta egyúttal a rPp. 274. § (5) bekezdése és a bíróságok szervezetéről és igazgatásáról szóló 2011. évi </w:t>
      </w:r>
      <w:r>
        <w:rPr>
          <w:vertAlign w:val="baseline"/>
        </w:rPr>
        <w:t xml:space="preserve">CLXI.</w:t>
      </w:r>
      <w:r>
        <w:rPr>
          <w:vertAlign w:val="baseline"/>
        </w:rPr>
        <w:t xml:space="preserve"> törvény</w:t>
      </w:r>
      <w:r>
        <w:rPr>
          <w:vertAlign w:val="baseline"/>
        </w:rPr>
        <w:t xml:space="preserve"> (a továbbiakban:</w:t>
      </w:r>
      <w:r>
        <w:rPr>
          <w:vertAlign w:val="baseline"/>
        </w:rPr>
        <w:t xml:space="preserve"> </w:t>
      </w:r>
      <w:r>
        <w:rPr>
          <w:vertAlign w:val="baseline"/>
        </w:rPr>
        <w:t xml:space="preserve">Bszi.</w:t>
      </w:r>
      <w:r>
        <w:rPr>
          <w:vertAlign w:val="baseline"/>
        </w:rPr>
        <w:t xml:space="preserve">) 29. § (2) bekezdés b) pontja alapján jogegységi eljárás kezdeményezését és annak befejezéséig a felülvizsgálati eljárás felfüggesztését.</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Arra</w:t>
      </w:r>
      <w:r>
        <w:rPr>
          <w:vertAlign w:val="baseline"/>
        </w:rPr>
        <w:t xml:space="preserve"> hivatkozott, hogy a jogerős ítélet az rPp. 123. §-ába, 252. § (2) bekezdésébe, 253. § </w:t>
      </w:r>
      <w:r>
        <w:rPr>
          <w:vertAlign w:val="baseline"/>
        </w:rPr>
        <w:t xml:space="preserve">(1)-(3)</w:t>
      </w:r>
      <w:r>
        <w:rPr>
          <w:vertAlign w:val="baseline"/>
        </w:rPr>
        <w:t xml:space="preserve"> bekezdésébe, valamint a </w:t>
      </w:r>
      <w:r>
        <w:rPr>
          <w:vertAlign w:val="baseline"/>
        </w:rPr>
        <w:t xml:space="preserve">Vht.</w:t>
      </w:r>
      <w:r>
        <w:rPr>
          <w:vertAlign w:val="baseline"/>
        </w:rPr>
        <w:t xml:space="preserve"> 41. § (1) bekezdésébe, 56. § (1) bekezdés b) pontjába és a </w:t>
      </w:r>
      <w:r>
        <w:rPr>
          <w:vertAlign w:val="baseline"/>
        </w:rPr>
        <w:t xml:space="preserve">Pp.</w:t>
      </w:r>
      <w:r>
        <w:rPr>
          <w:vertAlign w:val="baseline"/>
        </w:rPr>
        <w:t xml:space="preserve"> 528. § (2) bekezdés b) pontjába ütközően ütközően jogszabálysértő. </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Álláspontja</w:t>
      </w:r>
      <w:r>
        <w:rPr>
          <w:vertAlign w:val="baseline"/>
        </w:rPr>
        <w:t xml:space="preserve"> szerint téves a jogerős ítélet megállapítása, miszerint kizárta a megállapítási kereset feltételeit, hogy a felperes nem kérte a követelés érvényes létre nem jöttének megállapítását. Egyfelől rámutatott, hogy a </w:t>
      </w:r>
      <w:r>
        <w:rPr>
          <w:vertAlign w:val="baseline"/>
        </w:rPr>
        <w:t xml:space="preserve">Pp.</w:t>
      </w:r>
      <w:r>
        <w:rPr>
          <w:vertAlign w:val="baseline"/>
        </w:rPr>
        <w:t xml:space="preserve"> hatálya alatt a végrehajtási perek megváltozott koncepciója szerint már nem kérhette ez okból a végrehajtás megszüntetését. Előadta továbbá, hogy keresetét nem a közjegyzői okiratba foglalt szerződés alapján fennálló tartozás és a módosított szerződés szerinti tartozás összegének eltérésére, hanem a két szerződés szerinti tartozás devizanemének eltérő jellegére alapította. Ez ugyanis azt jelenti, hogy a végrehajtást kérőnek a felperessel szemben a módosított szerződés értelmében nincs euró követelése, azonban mégis euró követelés végrehajtását kéri vele szemben. A végrehajtást kérő a végrehajtási eljárás kezdeményezésekor nem rendelkezett a kérelmében megjelölt devizanemű követeléssel a felperessel szemben. A felperes jogvédelmi szükségletét önmagában megalapozza, hogy vele szemben van egy euró követelést magában foglaló közokirat, amit a hitelszerződés felmondásával bármikor végre lehet hajtani, illetve hogy a felek a közokiratba foglalt megállapodást magánokirati formában módosították, amelynek eredményeként az euró devizanemben meghatározott követelés helyébe forintkövetelés lépett. A felperesnek már nem áll fenn a közokiratba foglalt tartozása az eredeti tartalommal, a megállapítási perindításra azért kényszerült, mert az alperesek érdeke viszont amellett szólt, hogy a korábbi euró devizanemben meghatározott követelést tekintsék fennállónak, és így kezdeményeztek végrehajtást. </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Hangsúlyozta,</w:t>
      </w:r>
      <w:r>
        <w:rPr>
          <w:vertAlign w:val="baseline"/>
        </w:rPr>
        <w:t xml:space="preserve"> hogy a perben nemcsak a végrehajtással szemben keres jogvédelmet, hanem magával a közokirattal szemben, hiszen az abban foglaltak nem felelnek meg a valóságnak. </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másodfokú bíróság következtetésével szemben, miszerint a </w:t>
      </w:r>
      <w:r>
        <w:rPr>
          <w:vertAlign w:val="baseline"/>
        </w:rPr>
        <w:t xml:space="preserve">Vht.</w:t>
      </w:r>
      <w:r>
        <w:rPr>
          <w:vertAlign w:val="baseline"/>
        </w:rPr>
        <w:t xml:space="preserve"> 41. § (1) bekezdése és a </w:t>
      </w:r>
      <w:r>
        <w:rPr>
          <w:vertAlign w:val="baseline"/>
        </w:rPr>
        <w:t xml:space="preserve">Pp.</w:t>
      </w:r>
      <w:r>
        <w:rPr>
          <w:vertAlign w:val="baseline"/>
        </w:rPr>
        <w:t xml:space="preserve"> 528. § (2) bekezdés b) pontja szerinti eljárás a felperesre nézve már csak a végrehajtás korlátozását alapozhatja meg, rámutatott, hogy a per eredményeként a </w:t>
      </w:r>
      <w:r>
        <w:rPr>
          <w:vertAlign w:val="baseline"/>
        </w:rPr>
        <w:t xml:space="preserve">Vht.</w:t>
      </w:r>
      <w:r>
        <w:rPr>
          <w:vertAlign w:val="baseline"/>
        </w:rPr>
        <w:t xml:space="preserve"> 56. § (1) bekezdés b) pontjában meghatározottak szerint a végrehajtás megszüntetése iránt keres jogvédelmet. A jogvédelem számára a megállapítási per és a </w:t>
      </w:r>
      <w:r>
        <w:rPr>
          <w:vertAlign w:val="baseline"/>
        </w:rPr>
        <w:t xml:space="preserve">Vht.</w:t>
      </w:r>
      <w:r>
        <w:rPr>
          <w:vertAlign w:val="baseline"/>
        </w:rPr>
        <w:t xml:space="preserve"> 56. § (1) bekezdés b) pontjában írt nemperes eljárás együttes eredményeként biztosítható. </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Állította</w:t>
      </w:r>
      <w:r>
        <w:rPr>
          <w:vertAlign w:val="baseline"/>
        </w:rPr>
        <w:t xml:space="preserve"> továbbá, hogy keresete lényegében azon alapul, hogy a végrehajtás tárgyául szolgáló követelés érvényesen nem jött létre. Lényegét tekintve így értelmezhető a kérelme, amelyben annak megállapítását kérte, hogy a végrehajtást kérőnek a végrehajtható okiratba foglalt euró devizanemű követelése a végrehajtható okiratba foglalt közvetlenül végrehajtható módon érvényesen nem jött létre, mivel nem rendelkezik euró devizanemű követeléssel, az euró követelést jogszerűen végrehajtható okiratba foglalni nem lehetett volna.</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Álláspontja</w:t>
      </w:r>
      <w:r>
        <w:rPr>
          <w:vertAlign w:val="baseline"/>
        </w:rPr>
        <w:t xml:space="preserve"> szerint a </w:t>
      </w:r>
      <w:r>
        <w:rPr>
          <w:vertAlign w:val="baseline"/>
        </w:rPr>
        <w:t xml:space="preserve">Vht.</w:t>
      </w:r>
      <w:r>
        <w:rPr>
          <w:vertAlign w:val="baseline"/>
        </w:rPr>
        <w:t xml:space="preserve"> 56. § (1) bekezdés b) pontja egyebekben a végrehajtást elrendelő bíróság feladatává teszi annak vizsgálatát, hogy a végrehajtási záradékkal ellátott okiratba foglalt végrehajtani kívánt követelés vagy az alapjául szolgáló jogviszony érvényesen nem jött létre, döntése alapján megszüntetheti a végrehajtást. A megállapítási perben eljáró bíróságnak a </w:t>
      </w:r>
      <w:r>
        <w:rPr>
          <w:vertAlign w:val="baseline"/>
        </w:rPr>
        <w:t xml:space="preserve">Vht.</w:t>
      </w:r>
      <w:r>
        <w:rPr>
          <w:vertAlign w:val="baseline"/>
        </w:rPr>
        <w:t xml:space="preserve"> 56. § (1) bekezdés b) pontja szerinti eljárás előkérdésében kell határozatot hoznia, megállapítva, hogy a végrehajtási záradékkal ellátott okiratba foglalt végrehajtani kívánt követelés érvényesen létrejött-e avagy sem. </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Állította,</w:t>
      </w:r>
      <w:r>
        <w:rPr>
          <w:vertAlign w:val="baseline"/>
        </w:rPr>
        <w:t xml:space="preserve"> hogy a másodfokú bíróság a </w:t>
      </w:r>
      <w:r>
        <w:rPr>
          <w:vertAlign w:val="baseline"/>
        </w:rPr>
        <w:t xml:space="preserve">Pp.</w:t>
      </w:r>
      <w:r>
        <w:rPr>
          <w:vertAlign w:val="baseline"/>
        </w:rPr>
        <w:t xml:space="preserve"> indokolásával szemben jogot vett el az adóstól, hiszen az rPp. hatálya alatt a 369. § a) pontja szerinti végrehajtási perben kérhette a bíróságtól annak megállapítását, hogy tartozása nem áll fenn az adott devizanemben, amelyben a végrehajtható okiratot kiállították. A másodfokú bíróság a </w:t>
      </w:r>
      <w:r>
        <w:rPr>
          <w:vertAlign w:val="baseline"/>
        </w:rPr>
        <w:t xml:space="preserve">Pp.</w:t>
      </w:r>
      <w:r>
        <w:rPr>
          <w:vertAlign w:val="baseline"/>
        </w:rPr>
        <w:t xml:space="preserve"> eltérő szabályozási koncepciója mellett mindezt kiemelte az egyedül megindítható megállapítási per lehetséges tárgya alól. Mindez egyben azt is jelenti, hogy az adósnak nem áll rendelkezésére bírósági fórum azon igénye elbírálására, hogy tartozása nem áll fenn abban a devizanemben, amelyben a végrehajtható okiratot vele szemben kiállították. </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Utalt</w:t>
      </w:r>
      <w:r>
        <w:rPr>
          <w:vertAlign w:val="baseline"/>
        </w:rPr>
        <w:t xml:space="preserve"> a </w:t>
      </w:r>
      <w:r>
        <w:rPr>
          <w:vertAlign w:val="baseline"/>
        </w:rPr>
        <w:t xml:space="preserve">Pesti Központi Kerületi Bíróság</w:t>
      </w:r>
      <w:r>
        <w:rPr>
          <w:vertAlign w:val="baseline"/>
        </w:rPr>
        <w:t xml:space="preserve"> végrehajtás megszüntetése iránti perben hozott ítéletének indokolására, amely rögzítette, hogy a felperesek hivatkozása, miszerint a közjegyzői okiratba foglalt felmondás nem minősül közokiratnak, lényegét tekintve azt jelenti, hogy a végrehajtás tárgyául szolgáló követelés érvényesen nem jött létre. Az ítélet megállapítása ebben a perben is irányadó volt, keresetét erre figyelemmel is úgy kellett értékelni, hogy a végrehajtani kívánt követelés érvényesen nem jött létre. A követelés fogalma nem csak a felek jogviszonyából származó, peres úton érvényesíthető követelést takarja, hanem a végrehajtható követelést, a záradékkal elrendelt végrehajtás tárgyát is. A perben a közvetlen végrehajthatóság hiánya megegyezik a végrehajtani kívánt követelés érvényes létrejöttének hiányával, hiszen amennyiben a záradékolt okiratba foglalt követelés euró devizanemben nem áll, nincs érvényes végrehajtható okirat, a végrehajtást kérő fennálló forintkövetelése közvetlenül nem végrehajtható. Annak ellenére, hogy a felperes valóban nem vitatta, hogy az alperesek jogelődje és közte a hitelszerződés érvényesen létrejött, amely alapján az alperesek jogelődjének vele szemben érvényes euró követelése állt fenn, állítása azon alapult, hogy a hitelszerződés módosításával követelés euró devizanemben a végrehajtási záradék kiállításakor nem állt fenn. Ez egyben azt is jelenti, hogy a követelés a záradékolt okiratba foglalt módon, euró devizanemben érvényesen nem jöhetett létre.</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Álláspontja</w:t>
      </w:r>
      <w:r>
        <w:rPr>
          <w:vertAlign w:val="baseline"/>
        </w:rPr>
        <w:t xml:space="preserve"> szerint kereseti hivatkozásai nem érvényesíthetők a </w:t>
      </w:r>
      <w:r>
        <w:rPr>
          <w:vertAlign w:val="baseline"/>
        </w:rPr>
        <w:t xml:space="preserve">Pp.</w:t>
      </w:r>
      <w:r>
        <w:rPr>
          <w:vertAlign w:val="baseline"/>
        </w:rPr>
        <w:t xml:space="preserve"> 528. § (2) bekezdés b) pontja szerint végrehajtás korlátozása iránti perben, az adós igényét megállapítási perben kell tárgyalni. A felperesnek a végrehajtás folytatása alatt nincs speciális jogvédelmi lehetősége, az egyedül a megállapítási perben érhető el. Megállapítható az is, hogy a </w:t>
      </w:r>
      <w:r>
        <w:rPr>
          <w:vertAlign w:val="baseline"/>
        </w:rPr>
        <w:t xml:space="preserve">Vht.</w:t>
      </w:r>
      <w:r>
        <w:rPr>
          <w:vertAlign w:val="baseline"/>
        </w:rPr>
        <w:t xml:space="preserve"> 41. § (1) bekezdésében írt eljárást a felperes eredménytelenül már igénybe vette, ennek kimerítése után került sor a szintén eredménytelen végrehajtás megszüntetése iránti perre.</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Hangsúlyozta,</w:t>
      </w:r>
      <w:r>
        <w:rPr>
          <w:vertAlign w:val="baseline"/>
        </w:rPr>
        <w:t xml:space="preserve"> hogy a hitelszerződés 2014. július 7-i módosítása bizonyítja, hogy a felperesnek nem áll fenn euró devizanemben meghatározott tartozása a hitelezővel szemben, így nem állhat fenn euró devizanemben tartozása annak jogutódjaival, az alperesekkel szemben sem. A perben a felperes nem azt kéri megállapítani, hogy az alperes peres úton érvényesíthető, közvetlenül nem végrehajtható követelése megszűnt, hanem azt, hogy a hitelszerződés 2014. július 7-i módosítása után az alperesnek közvetlenül végrehajtható követelése euró devizanemben már nem áll fenn. A követelés meghatározott devizanemben való fennállásáról a bíróság a végrehajtási perben nem tudott határozni. Az eljárt bíróságok ítéleteinek indokolásából kitűnően a bíróságok a </w:t>
      </w:r>
      <w:r>
        <w:rPr>
          <w:vertAlign w:val="baseline"/>
        </w:rPr>
        <w:t xml:space="preserve">Pp.</w:t>
      </w:r>
      <w:r>
        <w:rPr>
          <w:vertAlign w:val="baseline"/>
        </w:rPr>
        <w:t xml:space="preserve"> 528. § (2) bekezdés b) pontja szerint arról döntöttek, hogy a végrehajtást kérő polgári peres úton érvényesíthető, közvetlenül nem végrehajtható követelése nem szűnt meg. Erre figyelemmel az ebben a perben kért megállapítás nem értelmezhető úgy és olyan oknak, amelyre hivatkozással a felperes a végrehajtás megszüntetése (korlátozása) iránti perben a végrehajtás megszüntetését alappal kérhetné.</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II.</w:t>
      </w:r>
      <w:r>
        <w:rPr>
          <w:vertAlign w:val="baseline"/>
        </w:rPr>
        <w:t xml:space="preserve"> rendű alperes felülvizsgálati ellenkérelme a jogerős ítélet hatályában fenntartására irányult. Egyetértett a jogerős ítélet indokaival.</w:t>
      </w:r>
    </w:p>
    <w:p>
      <w:pPr>
        <w:jc w:val="left"/>
      </w:pPr>
      <w:r>
        <w:rPr>
          <w:vertAlign w:val="baseline"/>
        </w:rPr>
        <w:t xml:space="preserve"> </w:t>
      </w:r>
      <w:r>
        <w:br/>
      </w:r>
    </w:p>
    <w:p>
      <w:pPr>
        <w:jc w:val="both"/>
      </w:pPr>
      <w:r>
        <w:rPr>
          <w:b/>
          <w:vertAlign w:val="baseline"/>
        </w:rPr>
        <w:t xml:space="preserve">          </w:t>
      </w:r>
      <w:r>
        <w:rPr>
          <w:b/>
          <w:vertAlign w:val="baseline"/>
        </w:rPr>
        <w:t xml:space="preserve">A </w:t>
      </w:r>
      <w:r>
        <w:rPr>
          <w:b/>
          <w:vertAlign w:val="baseline"/>
        </w:rPr>
        <w:t xml:space="preserve">Kúria</w:t>
      </w:r>
      <w:r>
        <w:rPr>
          <w:b/>
          <w:vertAlign w:val="baseline"/>
        </w:rPr>
        <w:t xml:space="preserve"> döntése és annak jogi indokai</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felperesnek a felülvizsgálati eljárás felfüggesztésére és azzal együtt jogegységi eljárás kezdeményezésére irányuló kérelmére tekintettel a </w:t>
      </w:r>
      <w:r>
        <w:rPr>
          <w:vertAlign w:val="baseline"/>
        </w:rPr>
        <w:t xml:space="preserve">Kúria</w:t>
      </w:r>
      <w:r>
        <w:rPr>
          <w:vertAlign w:val="baseline"/>
        </w:rPr>
        <w:t xml:space="preserve"> elsőként azt rögzíti, hogy a </w:t>
      </w:r>
      <w:r>
        <w:rPr>
          <w:vertAlign w:val="baseline"/>
        </w:rPr>
        <w:t xml:space="preserve">Kúria</w:t>
      </w:r>
      <w:r>
        <w:rPr>
          <w:vertAlign w:val="baseline"/>
        </w:rPr>
        <w:t xml:space="preserve"> ítélkező tanácsaként egyedül a </w:t>
      </w:r>
      <w:r>
        <w:rPr>
          <w:vertAlign w:val="baseline"/>
        </w:rPr>
        <w:t xml:space="preserve">Bszi.</w:t>
      </w:r>
      <w:r>
        <w:rPr>
          <w:vertAlign w:val="baseline"/>
        </w:rPr>
        <w:t xml:space="preserve"> vonatkozó 32. § (1) bekezdés b) pontjában írtak szerint, az ott szabályozott egyetlen esetben van lehetősége jogegységi eljárást kezdeményezni: akkor, ha adott ügyben jogkérdésben el kíván térni egy már korábban, a </w:t>
      </w:r>
      <w:r>
        <w:rPr>
          <w:vertAlign w:val="baseline"/>
        </w:rPr>
        <w:t xml:space="preserve">Bírósági Határozatok Gyűjteményében</w:t>
      </w:r>
      <w:r>
        <w:rPr>
          <w:vertAlign w:val="baseline"/>
        </w:rPr>
        <w:t xml:space="preserve"> közzétett határozatától. Jelen ügyben viszont – a későbbiekben részletezettek szerint – mindez nem merült fel, ezért a </w:t>
      </w:r>
      <w:r>
        <w:rPr>
          <w:vertAlign w:val="baseline"/>
        </w:rPr>
        <w:t xml:space="preserve">Kúria</w:t>
      </w:r>
      <w:r>
        <w:rPr>
          <w:vertAlign w:val="baseline"/>
        </w:rPr>
        <w:t xml:space="preserve"> a felperes vonatkozó kérelme teljesítését mellőzte. </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az rPp. 275. § (2) bekezdése alapján a felülvizsgálati kérelem keretei között vizsgálta, és azt az ott megjelölt okból nem találta jogszabálysértőnek.</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ügyben másodfokon eljárt bíróság jogszabálysértés nélkül foglalt állást a megállapítási kereset eljárásjogi feltételeiről (rPp. 123. §), és helytállóan következtetett a felperes jogvédelme szükségességének hiányára a kért megállapítással.</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Megalapozatlanul</w:t>
      </w:r>
      <w:r>
        <w:rPr>
          <w:vertAlign w:val="baseline"/>
        </w:rPr>
        <w:t xml:space="preserve"> hivatkozott a felperes a </w:t>
      </w:r>
      <w:r>
        <w:rPr>
          <w:vertAlign w:val="baseline"/>
        </w:rPr>
        <w:t xml:space="preserve">Vht.</w:t>
      </w:r>
      <w:r>
        <w:rPr>
          <w:vertAlign w:val="baseline"/>
        </w:rPr>
        <w:t xml:space="preserve"> 56. § (1) bekezdés b) pontjának, és ezzel kapcsolatban egyúttal a </w:t>
      </w:r>
      <w:r>
        <w:rPr>
          <w:vertAlign w:val="baseline"/>
        </w:rPr>
        <w:t xml:space="preserve">Pp.</w:t>
      </w:r>
      <w:r>
        <w:rPr>
          <w:vertAlign w:val="baseline"/>
        </w:rPr>
        <w:t xml:space="preserve"> 528. §-ának, valamint a 123. §-ának – álláspontja szerint helyes – értelmezésére és összefüggéseire.</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Vht.</w:t>
      </w:r>
      <w:r>
        <w:rPr>
          <w:vertAlign w:val="baseline"/>
        </w:rPr>
        <w:t xml:space="preserve"> 56. §-ának releváns szabályozási tartalma a 2018. január 1-jével hatályba lépett </w:t>
      </w:r>
      <w:r>
        <w:rPr>
          <w:vertAlign w:val="baseline"/>
        </w:rPr>
        <w:t xml:space="preserve">Pp.</w:t>
      </w:r>
      <w:r>
        <w:rPr>
          <w:vertAlign w:val="baseline"/>
        </w:rPr>
        <w:t xml:space="preserve"> végrehajtási perekre vonatkozó – az rPp.-től eltérő – rendelkezéseivel függ össze. A </w:t>
      </w:r>
      <w:r>
        <w:rPr>
          <w:vertAlign w:val="baseline"/>
        </w:rPr>
        <w:t xml:space="preserve">Vht.</w:t>
      </w:r>
      <w:r>
        <w:rPr>
          <w:vertAlign w:val="baseline"/>
        </w:rPr>
        <w:t xml:space="preserve"> 56. §-át a vizsgált tartalom szerint a </w:t>
      </w:r>
      <w:r>
        <w:rPr>
          <w:vertAlign w:val="baseline"/>
        </w:rPr>
        <w:t xml:space="preserve">Pp.</w:t>
      </w:r>
      <w:r>
        <w:rPr>
          <w:vertAlign w:val="baseline"/>
        </w:rPr>
        <w:t xml:space="preserve"> hatálybalépésével összefüggő egyes törvények módosításáról szóló 2017. évi </w:t>
      </w:r>
      <w:r>
        <w:rPr>
          <w:vertAlign w:val="baseline"/>
        </w:rPr>
        <w:t xml:space="preserve">CXXX.</w:t>
      </w:r>
      <w:r>
        <w:rPr>
          <w:vertAlign w:val="baseline"/>
        </w:rPr>
        <w:t xml:space="preserve"> törvény módosította.</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 </w:t>
      </w:r>
      <w:r>
        <w:rPr>
          <w:vertAlign w:val="baseline"/>
        </w:rPr>
        <w:t xml:space="preserve">Pp.</w:t>
      </w:r>
      <w:r>
        <w:rPr>
          <w:vertAlign w:val="baseline"/>
        </w:rPr>
        <w:t xml:space="preserve"> és a </w:t>
      </w:r>
      <w:r>
        <w:rPr>
          <w:vertAlign w:val="baseline"/>
        </w:rPr>
        <w:t xml:space="preserve">Vht.</w:t>
      </w:r>
      <w:r>
        <w:rPr>
          <w:vertAlign w:val="baseline"/>
        </w:rPr>
        <w:t xml:space="preserve"> megváltozott szabályozási megoldása mögött az áll, hogy korábban, az rPp. hatálya alatt a végrehajtási záradékkal elrendelt végrehajtás megszüntetése iránti perben lehetséges volt a „követelés érvényes létrejöttének”, vagyis a végrehajtani kért követelés alapjául szolgáló jogviszony létrejöttének és érvényességének vizsgálata [rPp. 369. § a) pont]. Problémát a gyakorlatban az rPp. 369. § a) pontjából következően az okozott – amit a </w:t>
      </w:r>
      <w:r>
        <w:rPr>
          <w:vertAlign w:val="baseline"/>
        </w:rPr>
        <w:t xml:space="preserve">Kúria</w:t>
      </w:r>
      <w:r>
        <w:rPr>
          <w:vertAlign w:val="baseline"/>
        </w:rPr>
        <w:t xml:space="preserve"> joggyakorlat-elemző csoportja is vizsgált és 2015 februárjában összefoglaló véleménnyel zárt –, hogy az így megindított végrehajtási perekkel párhuzamosan egyidejűleg érvénytelenségi perek is indultak. Az így egyidőben folyó végrehajtási és érvénytelenségi perekben a vizsgálandó érvénytelenség kérdése jellemzően megegyezett, ami az ítélkezési gyakorlatban számos eljárásjogi problémához vezetett. A korábbi törvényi szabályozás e nem kívánt eredményét szüntette meg a </w:t>
      </w:r>
      <w:r>
        <w:rPr>
          <w:vertAlign w:val="baseline"/>
        </w:rPr>
        <w:t xml:space="preserve">Pp.</w:t>
      </w:r>
      <w:r>
        <w:rPr>
          <w:vertAlign w:val="baseline"/>
        </w:rPr>
        <w:t xml:space="preserve"> végrehajtási perekre vonatkozó szabályozása, amelyre tekintettel egyben módosult a </w:t>
      </w:r>
      <w:r>
        <w:rPr>
          <w:vertAlign w:val="baseline"/>
        </w:rPr>
        <w:t xml:space="preserve">Vht.</w:t>
      </w:r>
      <w:r>
        <w:rPr>
          <w:vertAlign w:val="baseline"/>
        </w:rPr>
        <w:t xml:space="preserve"> 56. §-a is.</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Pp.</w:t>
      </w:r>
      <w:r>
        <w:rPr>
          <w:vertAlign w:val="baseline"/>
        </w:rPr>
        <w:t xml:space="preserve"> hatálya alatt, az 528. § (2) bekezdésben foglalt szabályozás értelmében a végrehajtási záradékkal elrendelt végrehajtások esetén, amikor tehát a végrehajtás elrendelését nem előzte meg a jogügylet létrejöttének és érvényességének vizsgálata, az adós – amennyiben arra hivatkozik, hogy a követelés érvényesen nem jött létre – az általános eljárási szabályok szerint indított peres eljárásban érheti el a sérelmezett jogviszony rendezését az anyagi jog szabályai szerint (e perben egyben lehetősége van a </w:t>
      </w:r>
      <w:r>
        <w:rPr>
          <w:vertAlign w:val="baseline"/>
        </w:rPr>
        <w:t xml:space="preserve">Pp.</w:t>
      </w:r>
      <w:r>
        <w:rPr>
          <w:vertAlign w:val="baseline"/>
        </w:rPr>
        <w:t xml:space="preserve"> 129. §-a szerint a végrehajtás felfüggesztését is kérni). Az így külön megindított érvénytelenségi perben hozott bírósági határozatnak tulajdonít jelentőséget a </w:t>
      </w:r>
      <w:r>
        <w:rPr>
          <w:vertAlign w:val="baseline"/>
        </w:rPr>
        <w:t xml:space="preserve">Vht.</w:t>
      </w:r>
      <w:r>
        <w:rPr>
          <w:vertAlign w:val="baseline"/>
        </w:rPr>
        <w:t xml:space="preserve"> 2018. január 1-jétől hatályos 56. §-a, amikor lehetővé teszi a végrehajtást elrendelő bíróság számára, hogy végzéssel megszüntesse (vagy korlátozza) a végrehajtást, ha jogerős bírósági határozat alapján megállapította, hogy a végrehajtási záradékkal ellátott okiratba foglalt végrehajtani kívánt követelés vagy az annak alapjául szolgáló jogviszony egészben vagy részben érvényesen nem jött létre [56. § (1) bekezdés b) pont].</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Minderre</w:t>
      </w:r>
      <w:r>
        <w:rPr>
          <w:vertAlign w:val="baseline"/>
        </w:rPr>
        <w:t xml:space="preserve"> tekintettel jogszabálysértés nélkül foglalt állást az ügyben másodfokon eljárt bíróság a perbeli kereset – tárgyának és irányának megfelelő – értelmezésével arról, hogy a felperes nem érvényesített a perben a </w:t>
      </w:r>
      <w:r>
        <w:rPr>
          <w:vertAlign w:val="baseline"/>
        </w:rPr>
        <w:t xml:space="preserve">Vht.</w:t>
      </w:r>
      <w:r>
        <w:rPr>
          <w:vertAlign w:val="baseline"/>
        </w:rPr>
        <w:t xml:space="preserve"> 56. § (1) bekezdés b) pontja alá tartozó igényt. A felperesnek nem volt érvénytelenségi keresete a perben; kereseténél fogva nem volt tárgya a pernek sem a végrehajtani kívánt követelés, sem az annak alapjául szolgáló jogviszony érvényes létrejötte.</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Kúria</w:t>
      </w:r>
      <w:r>
        <w:rPr>
          <w:vertAlign w:val="baseline"/>
        </w:rPr>
        <w:t xml:space="preserve"> rámutat egyúttal, hogy már több határozatában állást foglalt a közjegyzői záradékolással indult végrehajtási eljárások mellett kezdeményezett megállapítási perekkel – jellemzően a kölcsönszerződés felmondásának jogszerűtlensége, avagy a közjegyzői okirat közokirati jellege hiányának megállapítására indított peres eljárásokkal – összefüggésben az rPp. 123. §-ának feltételeinek alakulásáról, mindkét esetkörre kiterjedően legutóbb a </w:t>
      </w:r>
      <w:r>
        <w:rPr>
          <w:vertAlign w:val="baseline"/>
        </w:rPr>
        <w:t xml:space="preserve">Gfv.VI.30.028/2021/4</w:t>
      </w:r>
      <w:r>
        <w:rPr>
          <w:vertAlign w:val="baseline"/>
        </w:rPr>
        <w:t xml:space="preserve">. számú részítéletében. Kimondta, hogy a jogellenesnek állított felmondás jogkövetkezményeinek elhárításához fűződő érdek esetén fennáll a jogvédelem szükségessége a kért megállapítással (</w:t>
      </w:r>
      <w:r>
        <w:rPr>
          <w:vertAlign w:val="baseline"/>
        </w:rPr>
        <w:t xml:space="preserve">Gfv.VII.30.356/2016/7</w:t>
      </w:r>
      <w:r>
        <w:rPr>
          <w:vertAlign w:val="baseline"/>
        </w:rPr>
        <w:t xml:space="preserve">.), </w:t>
      </w:r>
      <w:r>
        <w:rPr>
          <w:vertAlign w:val="baseline"/>
        </w:rPr>
        <w:t xml:space="preserve">hiszen </w:t>
      </w:r>
      <w:r>
        <w:rPr>
          <w:vertAlign w:val="baseline"/>
        </w:rPr>
        <w:t xml:space="preserve">a felmondás valamennyi joghatásának elhárítására és a felperes sérült jogainak orvoslására a végrehajtási eljárásban biztosított jogorvoslatok, vagy a végrehajtás megszüntetésére irányuló per nem alkalmasak. A</w:t>
      </w:r>
      <w:r>
        <w:rPr>
          <w:vertAlign w:val="baseline"/>
        </w:rPr>
        <w:t xml:space="preserve"> </w:t>
      </w:r>
      <w:r>
        <w:rPr>
          <w:vertAlign w:val="baseline"/>
        </w:rPr>
        <w:t xml:space="preserve">felmondás alapvető joghatása ugyanis, hogy a szerződést megszünteti [Polgári </w:t>
      </w:r>
      <w:r>
        <w:rPr>
          <w:vertAlign w:val="baseline"/>
        </w:rPr>
        <w:t xml:space="preserve">Törvénykönyvről</w:t>
      </w:r>
      <w:r>
        <w:rPr>
          <w:vertAlign w:val="baseline"/>
        </w:rPr>
        <w:t xml:space="preserve"> szóló 1959. évi </w:t>
      </w:r>
      <w:r>
        <w:rPr>
          <w:vertAlign w:val="baseline"/>
        </w:rPr>
        <w:t xml:space="preserve">IV.</w:t>
      </w:r>
      <w:r>
        <w:rPr>
          <w:vertAlign w:val="baseline"/>
        </w:rPr>
        <w:t xml:space="preserve"> törvény (rPtk.) 321. § (1) bekezdés], amelynek elhárítására a végrehajtási eljáráshoz kapcsolódó jogorvoslatok nem képesek. E joghatás kiküszöbölését az adós</w:t>
      </w:r>
      <w:r>
        <w:rPr>
          <w:vertAlign w:val="baseline"/>
        </w:rPr>
        <w:t xml:space="preserve"> a felmondás jogszerűtlenségére hivatkozással sem perben az rPp. 369. §-a, illetve 2018. január 1-jét követően indított eljárásban a </w:t>
      </w:r>
      <w:r>
        <w:rPr>
          <w:vertAlign w:val="baseline"/>
        </w:rPr>
        <w:t xml:space="preserve">Pp.</w:t>
      </w:r>
      <w:r>
        <w:rPr>
          <w:vertAlign w:val="baseline"/>
        </w:rPr>
        <w:t xml:space="preserve"> 528. §-a alapján, sem a végrehajtási eljárás keretében a </w:t>
      </w:r>
      <w:r>
        <w:rPr>
          <w:vertAlign w:val="baseline"/>
        </w:rPr>
        <w:t xml:space="preserve">Vht.</w:t>
      </w:r>
      <w:r>
        <w:rPr>
          <w:vertAlign w:val="baseline"/>
        </w:rPr>
        <w:t xml:space="preserve"> </w:t>
      </w:r>
      <w:r>
        <w:rPr>
          <w:vertAlign w:val="baseline"/>
        </w:rPr>
        <w:t xml:space="preserve">55-56/A</w:t>
      </w:r>
      <w:r>
        <w:rPr>
          <w:vertAlign w:val="baseline"/>
        </w:rPr>
        <w:t xml:space="preserve">. §-ai szerint nem követelheti. Az előzőektől alapvetően különbözik viszont az az eset, amikor az adós a perben a támadott közjegyzői okirat e jellegének vitatásával – az erre vonatkozóan kért megállapítással – a felmondással esedékessé tett követelés közvetlen végrehajthatóságának törvényi feltételét teszi vitássá, és ezáltal a közokirat alapján vele szemben megnyíló közvetlen végrehajtás lehetőségét és elrendelését kívánja elkerülni. Az adós a közvetlen végrehajtás törvényben meghatározott feltételeinek hiányára hivatkozással jogait külön jogorvoslati eszközökkel megvédheti. A végrehajtás elrendelésének jogkövetkezményei kiküszöbölhetők a végrehajtási eljárás keretében a végrehajtási záradék törlésével </w:t>
      </w:r>
      <w:r>
        <w:rPr>
          <w:vertAlign w:val="baseline"/>
        </w:rPr>
        <w:t xml:space="preserve">[Vht. 211. § (2) bekezdés]</w:t>
      </w:r>
      <w:r>
        <w:rPr>
          <w:vertAlign w:val="baseline"/>
        </w:rPr>
        <w:t xml:space="preserve">, peres eljárásban pedig a végrehajtás </w:t>
      </w:r>
      <w:r>
        <w:rPr>
          <w:vertAlign w:val="baseline"/>
        </w:rPr>
        <w:t xml:space="preserve">megszüntetése iránti per indításával </w:t>
      </w:r>
      <w:r>
        <w:rPr>
          <w:vertAlign w:val="baseline"/>
        </w:rPr>
        <w:t xml:space="preserve">[rPp. 369. §, </w:t>
      </w:r>
      <w:r>
        <w:rPr>
          <w:vertAlign w:val="baseline"/>
        </w:rPr>
        <w:t xml:space="preserve">Pp.</w:t>
      </w:r>
      <w:r>
        <w:rPr>
          <w:vertAlign w:val="baseline"/>
        </w:rPr>
        <w:t xml:space="preserve"> 528. § (2) bekezdés; </w:t>
      </w:r>
      <w:r>
        <w:rPr>
          <w:vertAlign w:val="baseline"/>
        </w:rPr>
        <w:t xml:space="preserve">BH</w:t>
      </w:r>
      <w:r>
        <w:rPr>
          <w:vertAlign w:val="baseline"/>
        </w:rPr>
        <w:t xml:space="preserve">2019.301.</w:t>
      </w:r>
      <w:r>
        <w:rPr>
          <w:vertAlign w:val="baseline"/>
        </w:rPr>
        <w:t xml:space="preserve">]</w:t>
      </w:r>
      <w:r>
        <w:rPr>
          <w:vertAlign w:val="baseline"/>
        </w:rPr>
        <w:t xml:space="preserve">.</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Jelen</w:t>
      </w:r>
      <w:r>
        <w:rPr>
          <w:vertAlign w:val="baseline"/>
        </w:rPr>
        <w:t xml:space="preserve"> perben a felperes szintén a közvetlen végrehajthatóság törvényi feltételei teljesülését tagadta és kívánta elhárítani a kért megállapítással, a korábban közjegyzői okiratba foglalt kölcsönszerződés utóbbi magánokirati módosítása, és ebből következően a végrehajtási kérelemben megjelölt devizanemű követelés fennállásának hiánya miatt. Az így kért megállapításra az alábbiak szerint megfelelően irányadó a </w:t>
      </w:r>
      <w:r>
        <w:rPr>
          <w:vertAlign w:val="baseline"/>
        </w:rPr>
        <w:t xml:space="preserve">Kúria</w:t>
      </w:r>
      <w:r>
        <w:rPr>
          <w:vertAlign w:val="baseline"/>
        </w:rPr>
        <w:t xml:space="preserve"> korábbi határozataiban már megadott állásfoglalása.</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 k</w:t>
      </w:r>
      <w:r>
        <w:rPr>
          <w:vertAlign w:val="baseline"/>
        </w:rPr>
        <w:t xml:space="preserve">özjegyző – ahogy azt a </w:t>
      </w:r>
      <w:r>
        <w:rPr>
          <w:vertAlign w:val="baseline"/>
        </w:rPr>
        <w:t xml:space="preserve">3/2020</w:t>
      </w:r>
      <w:r>
        <w:rPr>
          <w:vertAlign w:val="baseline"/>
        </w:rPr>
        <w:t xml:space="preserve">. PJE jogegységi határozat vizsgálta és kimondta – a végrehajtási záradék kiállítása során egyedül a </w:t>
      </w:r>
      <w:r>
        <w:rPr>
          <w:vertAlign w:val="baseline"/>
        </w:rPr>
        <w:t xml:space="preserve">Vht.</w:t>
      </w:r>
      <w:r>
        <w:rPr>
          <w:vertAlign w:val="baseline"/>
        </w:rPr>
        <w:t xml:space="preserve"> 23/C. § </w:t>
      </w:r>
      <w:r>
        <w:rPr>
          <w:vertAlign w:val="baseline"/>
        </w:rPr>
        <w:t xml:space="preserve">(1)-(2)</w:t>
      </w:r>
      <w:r>
        <w:rPr>
          <w:vertAlign w:val="baseline"/>
        </w:rPr>
        <w:t xml:space="preserve"> bekezdéseiben előírt alaki és tartalmi feltételek fennállását jogosult és köteles vizsgálni, fennállásuk esetén pedig köteles a végrehajtási záradék kiállítására. Mindez egyben azt is jelenti, hogy a közjegyző nem vizsgálhat az említett jogszabályi rendelkezések körét meghaladó körülményeket: nem csak azt nem veheti figyelembe, hogy a záradékolni kért okiratba foglalt kötelezettség jogcímét adó jogviszony létrejött-e, érvényes-e és fennáll-e, hanem azt sem, hogy mikor és milyen módon szűnt meg. Azt sem vizsgálhatja tehát, ha az érintett jogviszony a záradékolás alapjául megjelölt körön kívül utóbb – a végrehajtást kérő által elő nem adottak szerint – módosult. Mindebből pedig az is következik, hogy a végrehajtási záradék </w:t>
      </w:r>
      <w:r>
        <w:rPr>
          <w:vertAlign w:val="baseline"/>
        </w:rPr>
        <w:t xml:space="preserve">Vht.</w:t>
      </w:r>
      <w:r>
        <w:rPr>
          <w:vertAlign w:val="baseline"/>
        </w:rPr>
        <w:t xml:space="preserve"> 211. § (2) bekezdése szerinti törlésére sem ad alapot, ha utóbb a bíróság megállapítja, hogy a jogviszony a végrehajtási záradék kiállítása előtt megszűnt (avagy módosult), mivel a </w:t>
      </w:r>
      <w:r>
        <w:rPr>
          <w:vertAlign w:val="baseline"/>
        </w:rPr>
        <w:t xml:space="preserve">Vht.</w:t>
      </w:r>
      <w:r>
        <w:rPr>
          <w:vertAlign w:val="baseline"/>
        </w:rPr>
        <w:t xml:space="preserve"> adott rendelkezése a törvény megsértésével kiállított végrehajtási záradékkal szemben enged jogorvoslatot, vagyis abban a körben, amelyet a közjegyzőnek a végrehajtási záradék kiállításakor vizsgálnia kellett. </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Mindezek</w:t>
      </w:r>
      <w:r>
        <w:rPr>
          <w:vertAlign w:val="baseline"/>
        </w:rPr>
        <w:t xml:space="preserve"> nem azt jelentik, hogy ha abból eredően, hogy az eredeti szerződéses feltételeket rögzítő közokirat alapján indult meg a végrehajtás, a szerződést azonban utóbb a követelés pénzneme tekintetében módosították, a felperesnek jogsérelme keletkezett, ne állna rendelkezésre megfelelő, a felperes jogainak védelmét biztosító külön jogorvoslati lehetőség. Csupán arról van szó, hogy a felperes jogsérelme és így a jogvédelmi helyzet ilyen esetben nem az általa előadottak szerint áll fenn.</w:t>
      </w:r>
      <w:r>
        <w:rPr>
          <w:vertAlign w:val="baseline"/>
        </w:rPr>
        <w:t xml:space="preserve">  </w:t>
      </w:r>
      <w:r>
        <w:rPr>
          <w:vertAlign w:val="baseline"/>
        </w:rPr>
        <w:t xml:space="preserve">A pénznem módosítása ugyanis nem keletkeztetett új, másik követelést. A közokirat alapján ezért a végrehajtási záradék kiállításával a végrehajtás elrendelhető volt, az eredeti szerződési feltételek, a követelés pénznemének módosítására tekintettel pedig, amely az árfolyamkockázat kiküszöbölésével a követelés összegét is a felperes számára kedvezően határolta be, a felperes a végrehajtás korlátozása iránti pert indíthat, a végrehajtást a módosító megállapodás szerint fennmaradt tartozásra kérheti korlátozni.</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Az előzőekben részletezettek szerint megalapozatlan egyben a felülvizsgálati kérelem további, az rPp. másodfokú eljárásban hozható határozatokat érintő rendelkezéseire történt hivatkozása. </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kifejtettekre tekintettel a </w:t>
      </w:r>
      <w:r>
        <w:rPr>
          <w:vertAlign w:val="baseline"/>
        </w:rPr>
        <w:t xml:space="preserve">Kúria</w:t>
      </w:r>
      <w:r>
        <w:rPr>
          <w:vertAlign w:val="baseline"/>
        </w:rPr>
        <w:t xml:space="preserve"> a jogerős ítéletet az rPp. 275. § (3) bekezdése alapján hatályában fenntartotta.</w:t>
      </w:r>
    </w:p>
    <w:p>
      <w:pPr>
        <w:jc w:val="left"/>
      </w:pPr>
      <w:r>
        <w:rPr>
          <w:vertAlign w:val="baseline"/>
        </w:rPr>
        <w:t xml:space="preserve"> </w:t>
      </w:r>
      <w:r>
        <w:br/>
      </w:r>
    </w:p>
    <w:p>
      <w:pPr>
        <w:jc w:val="both"/>
      </w:pPr>
      <w:r>
        <w:rPr>
          <w:b/>
          <w:vertAlign w:val="baseline"/>
        </w:rPr>
        <w:t xml:space="preserve">          </w:t>
      </w:r>
      <w:r>
        <w:rPr>
          <w:b/>
          <w:vertAlign w:val="baseline"/>
        </w:rPr>
        <w:t xml:space="preserve">Záró</w:t>
      </w:r>
      <w:r>
        <w:rPr>
          <w:b/>
          <w:vertAlign w:val="baseline"/>
        </w:rPr>
        <w:t xml:space="preserve"> rész</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A</w:t>
      </w:r>
      <w:r>
        <w:rPr>
          <w:vertAlign w:val="baseline"/>
        </w:rPr>
        <w:t xml:space="preserve">z eredménytelen felülvizsgálati kérelem alapján a felperes köteles megfizetni a </w:t>
      </w:r>
      <w:r>
        <w:rPr>
          <w:vertAlign w:val="baseline"/>
        </w:rPr>
        <w:t xml:space="preserve">II.</w:t>
      </w:r>
      <w:r>
        <w:rPr>
          <w:vertAlign w:val="baseline"/>
        </w:rPr>
        <w:t xml:space="preserve"> rendű alperes áfával növelt ügyvédi munkadíjból álló, a kifejtett jogi képviseleti tevékenység mérlegelésével megállapított felülvizsgálati eljárási költségét [rPp. 270. § (1) bekezdés, 78. § (1) bekezdés, a bírósági eljárásban megállapítható ügyvédi költségekről szóló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(5) és (6) bekezdései, 4/A. §]. Az I. rendű alperesnek – nyilatkozata hiányában – költsége nem merült fel a felülvizsgálati eljárásban.</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az rPp. 274. § (1) bekezdése alapján tárgyaláson kívül bírálta el.</w:t>
      </w:r>
    </w:p>
    <w:p>
      <w:pPr>
        <w:jc w:val="left"/>
      </w:pPr>
      <w:r>
        <w:rPr>
          <w:vertAlign w:val="baseline"/>
        </w:rPr>
        <w:t xml:space="preserve"> </w:t>
      </w:r>
      <w:r>
        <w:br/>
      </w:r>
    </w:p>
    <w:p>
      <w:pPr>
        <w:jc w:val="left"/>
      </w:pPr>
      <w:r>
        <w:rPr>
          <w:vertAlign w:val="baseline"/>
        </w:rPr>
        <w:t xml:space="preserve">Budapest, 2021. november 23.</w:t>
      </w:r>
    </w:p>
    <w:p>
      <w:pPr>
        <w:jc w:val="left"/>
      </w:pPr>
      <w:r>
        <w:rPr>
          <w:vertAlign w:val="baseline"/>
        </w:rPr>
        <w:t xml:space="preserve"> </w:t>
      </w:r>
      <w:r>
        <w:br/>
      </w:r>
    </w:p>
    <w:p>
      <w:pPr>
        <w:jc w:val="left"/>
      </w:pPr>
      <w:r>
        <w:rPr>
          <w:vertAlign w:val="baseline"/>
        </w:rPr>
        <w:t xml:space="preserve">Dr. Farkas Attila</w:t>
      </w:r>
      <w:r>
        <w:rPr>
          <w:vertAlign w:val="baseline"/>
        </w:rPr>
        <w:t xml:space="preserve"> s.k. a tanács elnöke, </w:t>
      </w:r>
      <w:r>
        <w:rPr>
          <w:vertAlign w:val="baseline"/>
        </w:rPr>
        <w:t xml:space="preserve">Dr. Gáspár Mónika</w:t>
      </w:r>
      <w:r>
        <w:rPr>
          <w:vertAlign w:val="baseline"/>
        </w:rPr>
        <w:t xml:space="preserve"> s.k. előadó bíró, </w:t>
      </w:r>
      <w:r>
        <w:rPr>
          <w:vertAlign w:val="baseline"/>
        </w:rPr>
        <w:t xml:space="preserve">Dr. Simonné</w:t>
      </w:r>
      <w:r>
        <w:rPr>
          <w:vertAlign w:val="baseline"/>
        </w:rPr>
        <w:t xml:space="preserve"> </w:t>
      </w:r>
      <w:r>
        <w:rPr>
          <w:vertAlign w:val="baseline"/>
        </w:rPr>
        <w:t xml:space="preserve">dr. Gombos Katalin</w:t>
      </w:r>
      <w:r>
        <w:rPr>
          <w:vertAlign w:val="baseline"/>
        </w:rPr>
        <w:t xml:space="preserve"> s.k. bíró </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VI.Gfv.30.344/2021/7</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